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6364" w14:textId="531A1E5E" w:rsidR="00CA10B2" w:rsidRPr="009F69E6" w:rsidRDefault="009476EA" w:rsidP="00EB3549">
      <w:pPr>
        <w:pStyle w:val="Title"/>
        <w:rPr>
          <w:color w:val="365F91" w:themeColor="accent1" w:themeShade="BF"/>
        </w:rPr>
      </w:pPr>
      <w:r>
        <w:rPr>
          <w:color w:val="365F91" w:themeColor="accent1" w:themeShade="BF"/>
        </w:rPr>
        <w:t xml:space="preserve">Trainer/Assessor – </w:t>
      </w:r>
      <w:r w:rsidR="00D2733C">
        <w:rPr>
          <w:color w:val="365F91" w:themeColor="accent1" w:themeShade="BF"/>
        </w:rPr>
        <w:t>Functional</w:t>
      </w:r>
      <w:r w:rsidR="00BB6BCE">
        <w:rPr>
          <w:color w:val="365F91" w:themeColor="accent1" w:themeShade="BF"/>
        </w:rPr>
        <w:t xml:space="preserve"> Skills</w:t>
      </w:r>
    </w:p>
    <w:p w14:paraId="2C45D8C8" w14:textId="77777777" w:rsidR="002230F4" w:rsidRDefault="002230F4" w:rsidP="009F69E6">
      <w:pPr>
        <w:keepNext/>
        <w:keepLines/>
        <w:jc w:val="both"/>
        <w:outlineLvl w:val="0"/>
        <w:rPr>
          <w:rFonts w:eastAsia="MS Gothic"/>
          <w:b/>
          <w:bCs/>
          <w:color w:val="365F91" w:themeColor="accent1" w:themeShade="BF"/>
          <w:sz w:val="22"/>
          <w:szCs w:val="22"/>
          <w:lang w:val="en-US" w:eastAsia="ja-JP"/>
        </w:rPr>
      </w:pPr>
    </w:p>
    <w:p w14:paraId="0E9A4840" w14:textId="77777777" w:rsidR="009F69E6" w:rsidRDefault="009F69E6" w:rsidP="00CD51B6">
      <w:pPr>
        <w:widowControl/>
        <w:spacing w:before="0"/>
        <w:rPr>
          <w:rFonts w:cs="Arial"/>
          <w:b/>
          <w:color w:val="365F91" w:themeColor="accent1" w:themeShade="BF"/>
          <w:sz w:val="24"/>
        </w:rPr>
      </w:pPr>
    </w:p>
    <w:p w14:paraId="4FD27FB0" w14:textId="77777777" w:rsidR="00CD51B6" w:rsidRPr="009F69E6" w:rsidRDefault="00CD51B6" w:rsidP="00CD51B6">
      <w:pPr>
        <w:widowControl/>
        <w:spacing w:before="0"/>
        <w:rPr>
          <w:rFonts w:cs="Arial"/>
          <w:b/>
          <w:color w:val="365F91" w:themeColor="accent1" w:themeShade="BF"/>
          <w:sz w:val="24"/>
        </w:rPr>
      </w:pPr>
      <w:r w:rsidRPr="009F69E6">
        <w:rPr>
          <w:rFonts w:cs="Arial"/>
          <w:b/>
          <w:color w:val="365F91" w:themeColor="accent1" w:themeShade="BF"/>
          <w:sz w:val="24"/>
        </w:rPr>
        <w:t>Job Description</w:t>
      </w:r>
    </w:p>
    <w:p w14:paraId="597964DE" w14:textId="77777777" w:rsidR="00CD51B6" w:rsidRDefault="00CD51B6" w:rsidP="00CD51B6">
      <w:pPr>
        <w:spacing w:after="120"/>
        <w:jc w:val="both"/>
        <w:rPr>
          <w:rFonts w:eastAsia="MS Mincho" w:cs="Arial"/>
          <w:i/>
          <w:color w:val="auto"/>
          <w:szCs w:val="22"/>
          <w:lang w:eastAsia="ja-JP"/>
        </w:rPr>
      </w:pPr>
      <w:r w:rsidRPr="009F69E6">
        <w:rPr>
          <w:rFonts w:eastAsia="MS Mincho" w:cs="Arial"/>
          <w:i/>
          <w:color w:val="auto"/>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p w14:paraId="211F8200" w14:textId="77777777" w:rsidR="009F69E6" w:rsidRPr="009F69E6" w:rsidRDefault="009F69E6" w:rsidP="00CD51B6">
      <w:pPr>
        <w:spacing w:after="120"/>
        <w:jc w:val="both"/>
        <w:rPr>
          <w:rFonts w:eastAsia="MS Mincho" w:cs="Arial"/>
          <w:color w:val="aut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088"/>
      </w:tblGrid>
      <w:tr w:rsidR="002F278A" w:rsidRPr="002F278A" w14:paraId="70F7FA03" w14:textId="77777777" w:rsidTr="009F69E6">
        <w:trPr>
          <w:trHeight w:val="306"/>
        </w:trPr>
        <w:tc>
          <w:tcPr>
            <w:tcW w:w="2405" w:type="dxa"/>
          </w:tcPr>
          <w:p w14:paraId="50CAFC50" w14:textId="77777777" w:rsidR="00CD51B6" w:rsidRPr="002F278A" w:rsidRDefault="00CD51B6" w:rsidP="003878D5">
            <w:pPr>
              <w:rPr>
                <w:rFonts w:cs="Arial"/>
                <w:color w:val="auto"/>
                <w:sz w:val="22"/>
                <w:szCs w:val="22"/>
              </w:rPr>
            </w:pPr>
            <w:r w:rsidRPr="002F278A">
              <w:rPr>
                <w:rFonts w:cs="Arial"/>
                <w:color w:val="auto"/>
                <w:sz w:val="22"/>
                <w:szCs w:val="22"/>
              </w:rPr>
              <w:t>Post title</w:t>
            </w:r>
          </w:p>
        </w:tc>
        <w:tc>
          <w:tcPr>
            <w:tcW w:w="7088" w:type="dxa"/>
          </w:tcPr>
          <w:p w14:paraId="163E5963" w14:textId="4DC7BA5A" w:rsidR="00CD51B6" w:rsidRPr="002F278A" w:rsidRDefault="00EF53E5" w:rsidP="006C747E">
            <w:pPr>
              <w:rPr>
                <w:rFonts w:eastAsia="MS Mincho" w:cs="Arial"/>
                <w:b/>
                <w:color w:val="auto"/>
                <w:sz w:val="22"/>
                <w:szCs w:val="22"/>
              </w:rPr>
            </w:pPr>
            <w:r>
              <w:rPr>
                <w:rFonts w:eastAsia="MS Mincho" w:cs="Arial"/>
                <w:b/>
                <w:color w:val="auto"/>
                <w:sz w:val="22"/>
                <w:szCs w:val="22"/>
              </w:rPr>
              <w:t xml:space="preserve">Trainer/Assessor </w:t>
            </w:r>
            <w:r w:rsidR="00BB6BCE">
              <w:rPr>
                <w:rFonts w:eastAsia="MS Mincho" w:cs="Arial"/>
                <w:b/>
                <w:color w:val="auto"/>
                <w:sz w:val="22"/>
                <w:szCs w:val="22"/>
              </w:rPr>
              <w:t>–</w:t>
            </w:r>
            <w:r w:rsidR="00470C04">
              <w:rPr>
                <w:rFonts w:eastAsia="MS Mincho" w:cs="Arial"/>
                <w:b/>
                <w:color w:val="auto"/>
                <w:sz w:val="22"/>
                <w:szCs w:val="22"/>
              </w:rPr>
              <w:t xml:space="preserve"> </w:t>
            </w:r>
            <w:r w:rsidR="00D2733C">
              <w:rPr>
                <w:rFonts w:eastAsia="MS Mincho" w:cs="Arial"/>
                <w:b/>
                <w:color w:val="auto"/>
                <w:sz w:val="22"/>
                <w:szCs w:val="22"/>
              </w:rPr>
              <w:t>Functional</w:t>
            </w:r>
            <w:r w:rsidR="00BB6BCE">
              <w:rPr>
                <w:rFonts w:eastAsia="MS Mincho" w:cs="Arial"/>
                <w:b/>
                <w:color w:val="auto"/>
                <w:sz w:val="22"/>
                <w:szCs w:val="22"/>
              </w:rPr>
              <w:t xml:space="preserve"> Skills</w:t>
            </w:r>
          </w:p>
        </w:tc>
      </w:tr>
      <w:tr w:rsidR="002F278A" w:rsidRPr="002F278A" w14:paraId="11A8E63F" w14:textId="77777777" w:rsidTr="009F69E6">
        <w:trPr>
          <w:trHeight w:val="324"/>
        </w:trPr>
        <w:tc>
          <w:tcPr>
            <w:tcW w:w="2405" w:type="dxa"/>
          </w:tcPr>
          <w:p w14:paraId="743F3721" w14:textId="77777777" w:rsidR="00CD51B6" w:rsidRPr="002F278A" w:rsidRDefault="00CD51B6" w:rsidP="003878D5">
            <w:pPr>
              <w:rPr>
                <w:rFonts w:cs="Arial"/>
                <w:color w:val="auto"/>
                <w:sz w:val="22"/>
                <w:szCs w:val="22"/>
              </w:rPr>
            </w:pPr>
            <w:r w:rsidRPr="002F278A">
              <w:rPr>
                <w:rFonts w:cs="Arial"/>
                <w:color w:val="auto"/>
                <w:sz w:val="22"/>
                <w:szCs w:val="22"/>
              </w:rPr>
              <w:t>Reports to</w:t>
            </w:r>
          </w:p>
        </w:tc>
        <w:tc>
          <w:tcPr>
            <w:tcW w:w="7088" w:type="dxa"/>
          </w:tcPr>
          <w:p w14:paraId="3832D883" w14:textId="0244DB47" w:rsidR="00CD51B6" w:rsidRPr="002F278A" w:rsidRDefault="00DE36EE" w:rsidP="002F278A">
            <w:pPr>
              <w:rPr>
                <w:rFonts w:eastAsia="MS Mincho" w:cs="Arial"/>
                <w:b/>
                <w:color w:val="auto"/>
                <w:sz w:val="22"/>
                <w:szCs w:val="22"/>
              </w:rPr>
            </w:pPr>
            <w:r>
              <w:rPr>
                <w:rFonts w:eastAsia="MS Mincho" w:cs="Arial"/>
                <w:b/>
                <w:color w:val="auto"/>
                <w:sz w:val="22"/>
                <w:szCs w:val="22"/>
              </w:rPr>
              <w:t>Operations</w:t>
            </w:r>
            <w:r w:rsidR="00EF53E5">
              <w:rPr>
                <w:rFonts w:eastAsia="MS Mincho" w:cs="Arial"/>
                <w:b/>
                <w:color w:val="auto"/>
                <w:sz w:val="22"/>
                <w:szCs w:val="22"/>
              </w:rPr>
              <w:t xml:space="preserve"> Manager </w:t>
            </w:r>
          </w:p>
        </w:tc>
      </w:tr>
      <w:tr w:rsidR="002F278A" w:rsidRPr="002F278A" w14:paraId="33DAC910" w14:textId="77777777" w:rsidTr="009F69E6">
        <w:trPr>
          <w:trHeight w:val="314"/>
        </w:trPr>
        <w:tc>
          <w:tcPr>
            <w:tcW w:w="2405" w:type="dxa"/>
          </w:tcPr>
          <w:p w14:paraId="1795AB66" w14:textId="77777777" w:rsidR="00CD51B6" w:rsidRPr="002F278A" w:rsidRDefault="00CD51B6" w:rsidP="003878D5">
            <w:pPr>
              <w:rPr>
                <w:rFonts w:cs="Arial"/>
                <w:color w:val="auto"/>
                <w:sz w:val="22"/>
                <w:szCs w:val="22"/>
              </w:rPr>
            </w:pPr>
            <w:r w:rsidRPr="002F278A">
              <w:rPr>
                <w:rFonts w:cs="Arial"/>
                <w:color w:val="auto"/>
                <w:sz w:val="22"/>
                <w:szCs w:val="22"/>
              </w:rPr>
              <w:t>Department</w:t>
            </w:r>
          </w:p>
        </w:tc>
        <w:tc>
          <w:tcPr>
            <w:tcW w:w="7088" w:type="dxa"/>
          </w:tcPr>
          <w:p w14:paraId="63DD177C" w14:textId="6427BDB3" w:rsidR="00CD51B6" w:rsidRPr="002F278A" w:rsidRDefault="00E67558" w:rsidP="00CD51B6">
            <w:pPr>
              <w:rPr>
                <w:rFonts w:eastAsia="MS Mincho" w:cs="Arial"/>
                <w:b/>
                <w:color w:val="auto"/>
                <w:sz w:val="22"/>
                <w:szCs w:val="22"/>
              </w:rPr>
            </w:pPr>
            <w:r>
              <w:rPr>
                <w:rFonts w:eastAsia="MS Mincho" w:cs="Arial"/>
                <w:b/>
                <w:color w:val="auto"/>
                <w:sz w:val="22"/>
                <w:szCs w:val="22"/>
              </w:rPr>
              <w:t>EPNE Training</w:t>
            </w:r>
          </w:p>
        </w:tc>
      </w:tr>
      <w:tr w:rsidR="002F278A" w:rsidRPr="002F278A" w14:paraId="2CFE12F4" w14:textId="77777777" w:rsidTr="009F69E6">
        <w:trPr>
          <w:trHeight w:val="306"/>
        </w:trPr>
        <w:tc>
          <w:tcPr>
            <w:tcW w:w="2405" w:type="dxa"/>
          </w:tcPr>
          <w:p w14:paraId="6B603C8F" w14:textId="77777777" w:rsidR="00CD51B6" w:rsidRPr="002F278A" w:rsidRDefault="00CD51B6" w:rsidP="003878D5">
            <w:pPr>
              <w:rPr>
                <w:rFonts w:cs="Arial"/>
                <w:color w:val="auto"/>
                <w:sz w:val="22"/>
                <w:szCs w:val="22"/>
              </w:rPr>
            </w:pPr>
            <w:r w:rsidRPr="002F278A">
              <w:rPr>
                <w:rFonts w:cs="Arial"/>
                <w:color w:val="auto"/>
                <w:sz w:val="22"/>
                <w:szCs w:val="22"/>
              </w:rPr>
              <w:t>Grade</w:t>
            </w:r>
          </w:p>
        </w:tc>
        <w:tc>
          <w:tcPr>
            <w:tcW w:w="7088" w:type="dxa"/>
          </w:tcPr>
          <w:p w14:paraId="66001A4E" w14:textId="6D4996F7" w:rsidR="00CD51B6" w:rsidRPr="002F278A" w:rsidRDefault="005F5DE4" w:rsidP="002174CE">
            <w:pPr>
              <w:rPr>
                <w:rFonts w:eastAsia="MS Mincho" w:cs="Arial"/>
                <w:b/>
                <w:color w:val="auto"/>
                <w:sz w:val="22"/>
                <w:szCs w:val="22"/>
              </w:rPr>
            </w:pPr>
            <w:r>
              <w:rPr>
                <w:rFonts w:eastAsia="MS Mincho" w:cs="Arial"/>
                <w:b/>
                <w:color w:val="auto"/>
                <w:sz w:val="22"/>
                <w:szCs w:val="22"/>
              </w:rPr>
              <w:t xml:space="preserve">SCP </w:t>
            </w:r>
            <w:r w:rsidR="00FA309C">
              <w:rPr>
                <w:rFonts w:eastAsia="MS Mincho" w:cs="Arial"/>
                <w:b/>
                <w:color w:val="auto"/>
                <w:sz w:val="22"/>
                <w:szCs w:val="22"/>
              </w:rPr>
              <w:t>26-29</w:t>
            </w:r>
          </w:p>
        </w:tc>
      </w:tr>
      <w:tr w:rsidR="002F278A" w:rsidRPr="002F278A" w14:paraId="03DC8E20" w14:textId="77777777" w:rsidTr="009F69E6">
        <w:trPr>
          <w:trHeight w:val="200"/>
        </w:trPr>
        <w:tc>
          <w:tcPr>
            <w:tcW w:w="2405" w:type="dxa"/>
          </w:tcPr>
          <w:p w14:paraId="2A29F4B5" w14:textId="77777777" w:rsidR="00CD51B6" w:rsidRPr="002F278A" w:rsidRDefault="00CD51B6" w:rsidP="003878D5">
            <w:pPr>
              <w:rPr>
                <w:rFonts w:cs="Arial"/>
                <w:color w:val="auto"/>
                <w:sz w:val="22"/>
                <w:szCs w:val="22"/>
              </w:rPr>
            </w:pPr>
            <w:r w:rsidRPr="002F278A">
              <w:rPr>
                <w:rFonts w:cs="Arial"/>
                <w:color w:val="auto"/>
                <w:sz w:val="22"/>
                <w:szCs w:val="22"/>
              </w:rPr>
              <w:t>Contract</w:t>
            </w:r>
          </w:p>
        </w:tc>
        <w:tc>
          <w:tcPr>
            <w:tcW w:w="7088" w:type="dxa"/>
          </w:tcPr>
          <w:p w14:paraId="269D83F8" w14:textId="74C369AA" w:rsidR="00CD51B6" w:rsidRPr="002F278A" w:rsidRDefault="00E67558" w:rsidP="002174CE">
            <w:pPr>
              <w:rPr>
                <w:rFonts w:eastAsia="MS Mincho" w:cs="Arial"/>
                <w:b/>
                <w:color w:val="auto"/>
                <w:sz w:val="22"/>
                <w:szCs w:val="22"/>
              </w:rPr>
            </w:pPr>
            <w:r>
              <w:rPr>
                <w:rFonts w:eastAsia="MS Mincho" w:cs="Arial"/>
                <w:b/>
                <w:color w:val="auto"/>
                <w:sz w:val="22"/>
                <w:szCs w:val="22"/>
              </w:rPr>
              <w:t>FT</w:t>
            </w:r>
            <w:r w:rsidR="00E97635">
              <w:rPr>
                <w:rFonts w:eastAsia="MS Mincho" w:cs="Arial"/>
                <w:b/>
                <w:color w:val="auto"/>
                <w:sz w:val="22"/>
                <w:szCs w:val="22"/>
              </w:rPr>
              <w:t>/PT</w:t>
            </w:r>
            <w:r>
              <w:rPr>
                <w:rFonts w:eastAsia="MS Mincho" w:cs="Arial"/>
                <w:b/>
                <w:color w:val="auto"/>
                <w:sz w:val="22"/>
                <w:szCs w:val="22"/>
              </w:rPr>
              <w:t>, Permanent</w:t>
            </w:r>
          </w:p>
        </w:tc>
      </w:tr>
      <w:tr w:rsidR="00CD51B6" w:rsidRPr="002F278A" w14:paraId="758A6798" w14:textId="77777777" w:rsidTr="009F69E6">
        <w:trPr>
          <w:trHeight w:val="144"/>
        </w:trPr>
        <w:tc>
          <w:tcPr>
            <w:tcW w:w="2405" w:type="dxa"/>
          </w:tcPr>
          <w:p w14:paraId="3F450A9C" w14:textId="77777777" w:rsidR="00CD51B6" w:rsidRPr="002F278A" w:rsidRDefault="00CD51B6" w:rsidP="003878D5">
            <w:pPr>
              <w:rPr>
                <w:rFonts w:cs="Arial"/>
                <w:color w:val="auto"/>
                <w:sz w:val="22"/>
                <w:szCs w:val="22"/>
              </w:rPr>
            </w:pPr>
            <w:r w:rsidRPr="002F278A">
              <w:rPr>
                <w:rFonts w:cs="Arial"/>
                <w:color w:val="auto"/>
                <w:sz w:val="22"/>
                <w:szCs w:val="22"/>
              </w:rPr>
              <w:t>Location</w:t>
            </w:r>
          </w:p>
        </w:tc>
        <w:tc>
          <w:tcPr>
            <w:tcW w:w="7088" w:type="dxa"/>
          </w:tcPr>
          <w:p w14:paraId="56B4EA39" w14:textId="4F066FD1" w:rsidR="00CD51B6" w:rsidRPr="002F278A" w:rsidRDefault="00E83489" w:rsidP="003878D5">
            <w:pPr>
              <w:rPr>
                <w:rFonts w:eastAsia="MS Mincho" w:cs="Arial"/>
                <w:b/>
                <w:color w:val="auto"/>
                <w:sz w:val="22"/>
                <w:szCs w:val="22"/>
              </w:rPr>
            </w:pPr>
            <w:proofErr w:type="gramStart"/>
            <w:r>
              <w:rPr>
                <w:rFonts w:eastAsia="MS Mincho" w:cs="Arial"/>
                <w:b/>
                <w:color w:val="auto"/>
                <w:sz w:val="22"/>
                <w:szCs w:val="22"/>
              </w:rPr>
              <w:t>North East</w:t>
            </w:r>
            <w:proofErr w:type="gramEnd"/>
            <w:r w:rsidR="00EC597F">
              <w:rPr>
                <w:rFonts w:eastAsia="MS Mincho" w:cs="Arial"/>
                <w:b/>
                <w:color w:val="auto"/>
                <w:sz w:val="22"/>
                <w:szCs w:val="22"/>
              </w:rPr>
              <w:t xml:space="preserve"> and Tees Valley</w:t>
            </w:r>
          </w:p>
        </w:tc>
      </w:tr>
    </w:tbl>
    <w:p w14:paraId="59B518B8" w14:textId="77777777" w:rsidR="00CD51B6" w:rsidRPr="009F69E6" w:rsidRDefault="00CD51B6" w:rsidP="0033368F">
      <w:pPr>
        <w:pStyle w:val="Heading3"/>
        <w:rPr>
          <w:rFonts w:cs="Arial"/>
          <w:color w:val="365F91" w:themeColor="accent1" w:themeShade="BF"/>
          <w:sz w:val="22"/>
          <w:szCs w:val="22"/>
        </w:rPr>
      </w:pPr>
      <w:r w:rsidRPr="009F69E6">
        <w:rPr>
          <w:rFonts w:ascii="Arial" w:hAnsi="Arial" w:cs="Arial"/>
          <w:color w:val="365F91" w:themeColor="accent1" w:themeShade="BF"/>
          <w:sz w:val="22"/>
          <w:szCs w:val="22"/>
        </w:rPr>
        <w:t>ROLE PURPOSE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CD51B6" w:rsidRPr="00CB1510" w14:paraId="058EFF2D" w14:textId="77777777" w:rsidTr="0033368F">
        <w:trPr>
          <w:trHeight w:val="742"/>
        </w:trPr>
        <w:tc>
          <w:tcPr>
            <w:tcW w:w="9493" w:type="dxa"/>
          </w:tcPr>
          <w:p w14:paraId="022ED477" w14:textId="640CB9AD" w:rsidR="00D14D95" w:rsidRPr="006D62B8" w:rsidRDefault="00D14D95" w:rsidP="00FC00CE">
            <w:pPr>
              <w:pStyle w:val="BodyTextIndent"/>
              <w:numPr>
                <w:ilvl w:val="0"/>
                <w:numId w:val="5"/>
              </w:numPr>
              <w:spacing w:after="120"/>
              <w:jc w:val="both"/>
              <w:rPr>
                <w:rFonts w:ascii="Arial" w:hAnsi="Arial" w:cs="Arial"/>
                <w:sz w:val="22"/>
                <w:szCs w:val="22"/>
              </w:rPr>
            </w:pPr>
            <w:r w:rsidRPr="00580914">
              <w:rPr>
                <w:rFonts w:ascii="Arial" w:hAnsi="Arial" w:cs="Arial"/>
                <w:sz w:val="22"/>
                <w:szCs w:val="22"/>
              </w:rPr>
              <w:t xml:space="preserve">EPNE Training </w:t>
            </w:r>
            <w:r w:rsidR="00852ECF">
              <w:rPr>
                <w:rFonts w:ascii="Arial" w:hAnsi="Arial" w:cs="Arial"/>
                <w:sz w:val="22"/>
                <w:szCs w:val="22"/>
              </w:rPr>
              <w:t xml:space="preserve">is the adult </w:t>
            </w:r>
            <w:r w:rsidR="00466F22">
              <w:rPr>
                <w:rFonts w:ascii="Arial" w:hAnsi="Arial" w:cs="Arial"/>
                <w:sz w:val="22"/>
                <w:szCs w:val="22"/>
              </w:rPr>
              <w:t>skills</w:t>
            </w:r>
            <w:r w:rsidR="005D34E7">
              <w:rPr>
                <w:rFonts w:ascii="Arial" w:hAnsi="Arial" w:cs="Arial"/>
                <w:sz w:val="22"/>
                <w:szCs w:val="22"/>
              </w:rPr>
              <w:t xml:space="preserve"> </w:t>
            </w:r>
            <w:r w:rsidR="00466F22">
              <w:rPr>
                <w:rFonts w:ascii="Arial" w:hAnsi="Arial" w:cs="Arial"/>
                <w:sz w:val="22"/>
                <w:szCs w:val="22"/>
              </w:rPr>
              <w:t xml:space="preserve">training </w:t>
            </w:r>
            <w:r w:rsidR="005D34E7">
              <w:rPr>
                <w:rFonts w:ascii="Arial" w:hAnsi="Arial" w:cs="Arial"/>
                <w:sz w:val="22"/>
                <w:szCs w:val="22"/>
              </w:rPr>
              <w:t>arm</w:t>
            </w:r>
            <w:r>
              <w:rPr>
                <w:rFonts w:ascii="Arial" w:hAnsi="Arial" w:cs="Arial"/>
                <w:sz w:val="22"/>
                <w:szCs w:val="22"/>
              </w:rPr>
              <w:t xml:space="preserve"> of Education Partnership North</w:t>
            </w:r>
            <w:r w:rsidR="0037634B">
              <w:rPr>
                <w:rFonts w:ascii="Arial" w:hAnsi="Arial" w:cs="Arial"/>
                <w:sz w:val="22"/>
                <w:szCs w:val="22"/>
              </w:rPr>
              <w:t xml:space="preserve">. </w:t>
            </w:r>
            <w:r w:rsidRPr="00580914">
              <w:rPr>
                <w:rFonts w:ascii="Arial" w:hAnsi="Arial" w:cs="Arial"/>
                <w:sz w:val="22"/>
                <w:szCs w:val="22"/>
              </w:rPr>
              <w:t>Delivering a proactive, and high-quality response to strategic skills priorities, industry and workforce needs all year round</w:t>
            </w:r>
            <w:r w:rsidR="00466F22">
              <w:rPr>
                <w:rFonts w:ascii="Arial" w:hAnsi="Arial" w:cs="Arial"/>
                <w:sz w:val="22"/>
                <w:szCs w:val="22"/>
              </w:rPr>
              <w:t xml:space="preserve"> </w:t>
            </w:r>
            <w:r w:rsidR="00571D6E">
              <w:rPr>
                <w:rFonts w:ascii="Arial" w:hAnsi="Arial" w:cs="Arial"/>
                <w:sz w:val="22"/>
                <w:szCs w:val="22"/>
              </w:rPr>
              <w:t>throughout the Northeast</w:t>
            </w:r>
            <w:r w:rsidRPr="00580914">
              <w:rPr>
                <w:rFonts w:ascii="Arial" w:hAnsi="Arial" w:cs="Arial"/>
                <w:sz w:val="22"/>
                <w:szCs w:val="22"/>
              </w:rPr>
              <w:t xml:space="preserve">. </w:t>
            </w:r>
          </w:p>
          <w:p w14:paraId="74725D44" w14:textId="02D47146" w:rsidR="0046051A" w:rsidRPr="003458C5" w:rsidRDefault="00FF3845" w:rsidP="004D5D6E">
            <w:pPr>
              <w:pStyle w:val="ListParagraph"/>
              <w:numPr>
                <w:ilvl w:val="0"/>
                <w:numId w:val="5"/>
              </w:numPr>
              <w:spacing w:after="120"/>
              <w:ind w:left="714" w:hanging="357"/>
              <w:contextualSpacing w:val="0"/>
              <w:jc w:val="both"/>
              <w:rPr>
                <w:rFonts w:cs="Arial"/>
                <w:b/>
                <w:bCs/>
                <w:color w:val="000000" w:themeColor="text1"/>
                <w:sz w:val="22"/>
                <w:szCs w:val="22"/>
              </w:rPr>
            </w:pPr>
            <w:r>
              <w:rPr>
                <w:rFonts w:cs="Arial"/>
                <w:color w:val="000000" w:themeColor="text1"/>
                <w:sz w:val="22"/>
                <w:szCs w:val="22"/>
              </w:rPr>
              <w:t>To t</w:t>
            </w:r>
            <w:r w:rsidR="002B034B">
              <w:rPr>
                <w:rFonts w:cs="Arial"/>
                <w:color w:val="000000" w:themeColor="text1"/>
                <w:sz w:val="22"/>
                <w:szCs w:val="22"/>
              </w:rPr>
              <w:t>rain</w:t>
            </w:r>
            <w:r>
              <w:rPr>
                <w:rFonts w:cs="Arial"/>
                <w:color w:val="000000" w:themeColor="text1"/>
                <w:sz w:val="22"/>
                <w:szCs w:val="22"/>
              </w:rPr>
              <w:t xml:space="preserve"> adult skills learners </w:t>
            </w:r>
            <w:r w:rsidR="004611FA">
              <w:rPr>
                <w:rFonts w:cs="Arial"/>
                <w:color w:val="000000" w:themeColor="text1"/>
                <w:sz w:val="22"/>
                <w:szCs w:val="22"/>
              </w:rPr>
              <w:t>in</w:t>
            </w:r>
            <w:r w:rsidR="00E66ADC">
              <w:rPr>
                <w:rFonts w:cs="Arial"/>
                <w:color w:val="000000" w:themeColor="text1"/>
                <w:sz w:val="22"/>
                <w:szCs w:val="22"/>
              </w:rPr>
              <w:t xml:space="preserve"> the development of skills, knowledge and behaviours </w:t>
            </w:r>
            <w:r w:rsidR="00CB560F">
              <w:rPr>
                <w:rFonts w:cs="Arial"/>
                <w:color w:val="000000" w:themeColor="text1"/>
                <w:sz w:val="22"/>
                <w:szCs w:val="22"/>
              </w:rPr>
              <w:t xml:space="preserve">within </w:t>
            </w:r>
            <w:r w:rsidR="004D5D6E">
              <w:rPr>
                <w:rFonts w:cs="Arial"/>
                <w:color w:val="000000" w:themeColor="text1"/>
                <w:sz w:val="22"/>
                <w:szCs w:val="22"/>
              </w:rPr>
              <w:t>Maths, English and Digital Skills from Entry Level to Level 2.</w:t>
            </w:r>
          </w:p>
          <w:p w14:paraId="297F9BD2" w14:textId="4CEF8916" w:rsidR="00084355" w:rsidRPr="00295E86" w:rsidRDefault="00295E86" w:rsidP="00360BD4">
            <w:pPr>
              <w:pStyle w:val="ListParagraph"/>
              <w:numPr>
                <w:ilvl w:val="0"/>
                <w:numId w:val="5"/>
              </w:numPr>
              <w:spacing w:after="120"/>
              <w:ind w:left="714" w:hanging="357"/>
              <w:contextualSpacing w:val="0"/>
              <w:rPr>
                <w:rFonts w:cs="Arial"/>
                <w:color w:val="000000" w:themeColor="text1"/>
                <w:sz w:val="22"/>
                <w:szCs w:val="22"/>
              </w:rPr>
            </w:pPr>
            <w:r>
              <w:rPr>
                <w:rFonts w:cs="Arial"/>
                <w:color w:val="000000" w:themeColor="text1"/>
                <w:sz w:val="22"/>
                <w:szCs w:val="22"/>
              </w:rPr>
              <w:t>Maintaining</w:t>
            </w:r>
            <w:r w:rsidRPr="00295E86">
              <w:rPr>
                <w:rFonts w:cs="Arial"/>
                <w:color w:val="000000" w:themeColor="text1"/>
                <w:sz w:val="22"/>
                <w:szCs w:val="22"/>
              </w:rPr>
              <w:t xml:space="preserve"> and assessing a caseload of learners, completing the assessment of work in a timely manner</w:t>
            </w:r>
            <w:r w:rsidR="00D111B4">
              <w:rPr>
                <w:rFonts w:cs="Arial"/>
                <w:color w:val="000000" w:themeColor="text1"/>
                <w:sz w:val="22"/>
                <w:szCs w:val="22"/>
              </w:rPr>
              <w:t xml:space="preserve"> and</w:t>
            </w:r>
            <w:r>
              <w:rPr>
                <w:rFonts w:cs="Arial"/>
                <w:color w:val="000000" w:themeColor="text1"/>
                <w:sz w:val="22"/>
                <w:szCs w:val="22"/>
              </w:rPr>
              <w:t xml:space="preserve"> </w:t>
            </w:r>
            <w:r w:rsidR="00D111B4">
              <w:rPr>
                <w:rFonts w:cs="Arial"/>
                <w:color w:val="000000" w:themeColor="text1"/>
                <w:sz w:val="22"/>
                <w:szCs w:val="22"/>
              </w:rPr>
              <w:t>agreeing</w:t>
            </w:r>
            <w:r>
              <w:rPr>
                <w:rFonts w:cs="Arial"/>
                <w:color w:val="000000" w:themeColor="text1"/>
                <w:sz w:val="22"/>
                <w:szCs w:val="22"/>
              </w:rPr>
              <w:t xml:space="preserve"> action plans </w:t>
            </w:r>
            <w:r w:rsidR="00D111B4">
              <w:rPr>
                <w:rFonts w:cs="Arial"/>
                <w:color w:val="000000" w:themeColor="text1"/>
                <w:sz w:val="22"/>
                <w:szCs w:val="22"/>
              </w:rPr>
              <w:t>leading to successful outcomes.</w:t>
            </w:r>
          </w:p>
          <w:p w14:paraId="3FF9EE1F" w14:textId="2161E29D" w:rsidR="00434C14" w:rsidRPr="00434C14" w:rsidRDefault="00434C14" w:rsidP="00FC00CE">
            <w:pPr>
              <w:pStyle w:val="ListParagraph"/>
              <w:numPr>
                <w:ilvl w:val="0"/>
                <w:numId w:val="5"/>
              </w:numPr>
              <w:spacing w:after="120"/>
              <w:ind w:left="714" w:hanging="357"/>
              <w:contextualSpacing w:val="0"/>
              <w:jc w:val="both"/>
              <w:rPr>
                <w:rFonts w:cs="Arial"/>
                <w:color w:val="000000" w:themeColor="text1"/>
                <w:sz w:val="22"/>
                <w:szCs w:val="22"/>
              </w:rPr>
            </w:pPr>
            <w:r w:rsidRPr="00434C14">
              <w:rPr>
                <w:rFonts w:cs="Arial"/>
                <w:color w:val="000000" w:themeColor="text1"/>
                <w:sz w:val="22"/>
                <w:szCs w:val="22"/>
              </w:rPr>
              <w:t xml:space="preserve">To ensure compliance with the end-to-end </w:t>
            </w:r>
            <w:r w:rsidR="005D474D">
              <w:rPr>
                <w:rFonts w:cs="Arial"/>
                <w:color w:val="000000" w:themeColor="text1"/>
                <w:sz w:val="22"/>
                <w:szCs w:val="22"/>
              </w:rPr>
              <w:t>learner</w:t>
            </w:r>
            <w:r w:rsidRPr="00434C14">
              <w:rPr>
                <w:rFonts w:cs="Arial"/>
                <w:color w:val="000000" w:themeColor="text1"/>
                <w:sz w:val="22"/>
                <w:szCs w:val="22"/>
              </w:rPr>
              <w:t xml:space="preserve"> journey and the requirements of the appropriate </w:t>
            </w:r>
            <w:r w:rsidR="005D474D">
              <w:rPr>
                <w:rFonts w:cs="Arial"/>
                <w:color w:val="000000" w:themeColor="text1"/>
                <w:sz w:val="22"/>
                <w:szCs w:val="22"/>
              </w:rPr>
              <w:t>qualification</w:t>
            </w:r>
            <w:r w:rsidRPr="00434C14">
              <w:rPr>
                <w:rFonts w:cs="Arial"/>
                <w:color w:val="000000" w:themeColor="text1"/>
                <w:sz w:val="22"/>
                <w:szCs w:val="22"/>
              </w:rPr>
              <w:t xml:space="preserve">, funding body, awarding organisations and the college. </w:t>
            </w:r>
          </w:p>
          <w:p w14:paraId="42ABBE42" w14:textId="40B7CD32" w:rsidR="00434C14" w:rsidRPr="00641225" w:rsidRDefault="00434C14" w:rsidP="00FC00CE">
            <w:pPr>
              <w:pStyle w:val="ListParagraph"/>
              <w:numPr>
                <w:ilvl w:val="0"/>
                <w:numId w:val="5"/>
              </w:numPr>
              <w:spacing w:after="120"/>
              <w:ind w:left="714" w:hanging="357"/>
              <w:contextualSpacing w:val="0"/>
              <w:jc w:val="both"/>
              <w:rPr>
                <w:rFonts w:cs="Arial"/>
                <w:color w:val="000000" w:themeColor="text1"/>
                <w:sz w:val="22"/>
                <w:szCs w:val="22"/>
              </w:rPr>
            </w:pPr>
            <w:r w:rsidRPr="00434C14">
              <w:rPr>
                <w:rFonts w:cs="Arial"/>
                <w:color w:val="000000" w:themeColor="text1"/>
                <w:sz w:val="22"/>
                <w:szCs w:val="22"/>
              </w:rPr>
              <w:t>To support quality assurance and quality improvement processes</w:t>
            </w:r>
            <w:r w:rsidR="00D111B4">
              <w:rPr>
                <w:rFonts w:cs="Arial"/>
                <w:color w:val="000000" w:themeColor="text1"/>
                <w:sz w:val="22"/>
                <w:szCs w:val="22"/>
              </w:rPr>
              <w:t xml:space="preserve">, maintaining our high </w:t>
            </w:r>
            <w:r w:rsidR="008F2620">
              <w:rPr>
                <w:rFonts w:cs="Arial"/>
                <w:color w:val="000000" w:themeColor="text1"/>
                <w:sz w:val="22"/>
                <w:szCs w:val="22"/>
              </w:rPr>
              <w:t>percentages of achievement and retention across all programmes.</w:t>
            </w:r>
          </w:p>
          <w:p w14:paraId="13823745" w14:textId="1D5CA708" w:rsidR="00A614CD" w:rsidRPr="00434C14" w:rsidRDefault="00434C14" w:rsidP="00FC00CE">
            <w:pPr>
              <w:pStyle w:val="ListParagraph"/>
              <w:numPr>
                <w:ilvl w:val="0"/>
                <w:numId w:val="5"/>
              </w:numPr>
              <w:spacing w:after="120"/>
              <w:ind w:left="714" w:hanging="357"/>
              <w:contextualSpacing w:val="0"/>
              <w:jc w:val="both"/>
              <w:rPr>
                <w:rFonts w:cs="Arial"/>
                <w:color w:val="000000" w:themeColor="text1"/>
                <w:sz w:val="22"/>
                <w:szCs w:val="22"/>
              </w:rPr>
            </w:pPr>
            <w:r w:rsidRPr="00434C14">
              <w:rPr>
                <w:rFonts w:cs="Arial"/>
                <w:color w:val="000000" w:themeColor="text1"/>
                <w:sz w:val="22"/>
                <w:szCs w:val="22"/>
              </w:rPr>
              <w:t>To undertake any other duties as may be deemed to be commensurate with the grade of the post</w:t>
            </w:r>
            <w:r w:rsidR="00D35E06">
              <w:rPr>
                <w:rFonts w:cs="Arial"/>
                <w:color w:val="000000" w:themeColor="text1"/>
                <w:sz w:val="22"/>
                <w:szCs w:val="22"/>
              </w:rPr>
              <w:t xml:space="preserve"> </w:t>
            </w:r>
            <w:r w:rsidR="00D35E06" w:rsidRPr="007352C2">
              <w:rPr>
                <w:rFonts w:eastAsia="MS Mincho" w:cs="Arial"/>
                <w:bCs/>
                <w:color w:val="auto"/>
                <w:sz w:val="22"/>
                <w:szCs w:val="22"/>
                <w:lang w:eastAsia="ja-JP"/>
              </w:rPr>
              <w:t xml:space="preserve">and any other related activities that impact on learning effectiveness.  </w:t>
            </w:r>
          </w:p>
        </w:tc>
      </w:tr>
    </w:tbl>
    <w:p w14:paraId="1DA1EE56" w14:textId="77777777" w:rsidR="00403FB6" w:rsidRDefault="00403FB6" w:rsidP="00CD51B6">
      <w:pPr>
        <w:pStyle w:val="Heading3"/>
        <w:ind w:right="145"/>
        <w:jc w:val="both"/>
        <w:rPr>
          <w:rFonts w:ascii="Arial" w:hAnsi="Arial" w:cs="Arial"/>
          <w:color w:val="365F91" w:themeColor="accent1" w:themeShade="BF"/>
          <w:sz w:val="22"/>
          <w:szCs w:val="22"/>
        </w:rPr>
      </w:pPr>
    </w:p>
    <w:p w14:paraId="59E02229" w14:textId="684129B7" w:rsidR="00CD51B6" w:rsidRPr="009F69E6" w:rsidRDefault="00403FB6" w:rsidP="00CD51B6">
      <w:pPr>
        <w:pStyle w:val="Heading3"/>
        <w:ind w:right="145"/>
        <w:jc w:val="both"/>
        <w:rPr>
          <w:rFonts w:ascii="Arial" w:hAnsi="Arial" w:cs="Arial"/>
          <w:color w:val="365F91" w:themeColor="accent1" w:themeShade="BF"/>
          <w:sz w:val="22"/>
          <w:szCs w:val="22"/>
        </w:rPr>
      </w:pPr>
      <w:r>
        <w:rPr>
          <w:rFonts w:ascii="Arial" w:hAnsi="Arial" w:cs="Arial"/>
          <w:color w:val="365F91" w:themeColor="accent1" w:themeShade="BF"/>
          <w:sz w:val="22"/>
          <w:szCs w:val="22"/>
        </w:rPr>
        <w:br w:type="column"/>
      </w:r>
      <w:r w:rsidR="00CD51B6" w:rsidRPr="009F69E6">
        <w:rPr>
          <w:rFonts w:ascii="Arial" w:hAnsi="Arial" w:cs="Arial"/>
          <w:color w:val="365F91" w:themeColor="accent1" w:themeShade="BF"/>
          <w:sz w:val="22"/>
          <w:szCs w:val="22"/>
        </w:rPr>
        <w:lastRenderedPageBreak/>
        <w:t xml:space="preserve">KEY ACCOUNTABILITIES </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F278A" w:rsidRPr="002F278A" w14:paraId="2614746D" w14:textId="77777777" w:rsidTr="00EE7EC3">
        <w:tc>
          <w:tcPr>
            <w:tcW w:w="9486" w:type="dxa"/>
            <w:shd w:val="clear" w:color="auto" w:fill="auto"/>
          </w:tcPr>
          <w:p w14:paraId="3B728276" w14:textId="77777777" w:rsidR="00ED7972" w:rsidRPr="00ED7972" w:rsidRDefault="00ED7972" w:rsidP="00ED7972">
            <w:pPr>
              <w:spacing w:after="120"/>
              <w:jc w:val="both"/>
              <w:rPr>
                <w:rFonts w:eastAsia="Times New Roman" w:cs="Arial"/>
                <w:color w:val="auto"/>
                <w:sz w:val="22"/>
                <w:szCs w:val="22"/>
                <w:u w:val="single"/>
              </w:rPr>
            </w:pPr>
            <w:r w:rsidRPr="00ED7972">
              <w:rPr>
                <w:rFonts w:eastAsia="Times New Roman" w:cs="Arial"/>
                <w:b/>
                <w:bCs/>
                <w:color w:val="auto"/>
                <w:sz w:val="22"/>
                <w:szCs w:val="22"/>
                <w:u w:val="single"/>
              </w:rPr>
              <w:t>Main Duties &amp; Accountabilities</w:t>
            </w:r>
          </w:p>
          <w:p w14:paraId="3303CEC5" w14:textId="0AF9098F" w:rsidR="00ED7972" w:rsidRPr="00ED7972" w:rsidRDefault="00ED7972" w:rsidP="00ED7972">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Prepare and deliver functional skills Entry level 3 to Level 2: English, Maths</w:t>
            </w:r>
            <w:r w:rsidR="00993019">
              <w:rPr>
                <w:rFonts w:eastAsia="Times New Roman" w:cs="Arial"/>
                <w:color w:val="auto"/>
                <w:sz w:val="22"/>
                <w:szCs w:val="22"/>
              </w:rPr>
              <w:t>, Digital Skills</w:t>
            </w:r>
            <w:r w:rsidRPr="00ED7972">
              <w:rPr>
                <w:rFonts w:eastAsia="Times New Roman" w:cs="Arial"/>
                <w:color w:val="auto"/>
                <w:sz w:val="22"/>
                <w:szCs w:val="22"/>
              </w:rPr>
              <w:t>.</w:t>
            </w:r>
          </w:p>
          <w:p w14:paraId="48233BED" w14:textId="4ECD2B68"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 xml:space="preserve">Involved in the design and delivery of </w:t>
            </w:r>
            <w:r>
              <w:rPr>
                <w:rFonts w:eastAsia="Times New Roman" w:cs="Arial"/>
                <w:color w:val="auto"/>
                <w:sz w:val="22"/>
                <w:szCs w:val="22"/>
              </w:rPr>
              <w:t>an effective Functional Skills curriculum.</w:t>
            </w:r>
          </w:p>
          <w:p w14:paraId="0ABECF57"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Prepare and deliver session plans and appropriate course materials.</w:t>
            </w:r>
          </w:p>
          <w:p w14:paraId="5524E0B8" w14:textId="77777777" w:rsidR="00483C8C" w:rsidRPr="00ED7972" w:rsidRDefault="00483C8C" w:rsidP="00483C8C">
            <w:pPr>
              <w:numPr>
                <w:ilvl w:val="0"/>
                <w:numId w:val="9"/>
              </w:numPr>
              <w:spacing w:after="120"/>
              <w:jc w:val="both"/>
              <w:rPr>
                <w:rFonts w:eastAsia="Times New Roman" w:cs="Arial"/>
                <w:color w:val="auto"/>
                <w:sz w:val="22"/>
                <w:szCs w:val="22"/>
              </w:rPr>
            </w:pPr>
            <w:r>
              <w:rPr>
                <w:rFonts w:eastAsia="Times New Roman" w:cs="Arial"/>
                <w:color w:val="auto"/>
                <w:sz w:val="22"/>
                <w:szCs w:val="22"/>
              </w:rPr>
              <w:t>Review</w:t>
            </w:r>
            <w:r w:rsidRPr="00ED7972">
              <w:rPr>
                <w:rFonts w:eastAsia="Times New Roman" w:cs="Arial"/>
                <w:color w:val="auto"/>
                <w:sz w:val="22"/>
                <w:szCs w:val="22"/>
              </w:rPr>
              <w:t xml:space="preserve"> initial assessment</w:t>
            </w:r>
            <w:r>
              <w:rPr>
                <w:rFonts w:eastAsia="Times New Roman" w:cs="Arial"/>
                <w:color w:val="auto"/>
                <w:sz w:val="22"/>
                <w:szCs w:val="22"/>
              </w:rPr>
              <w:t>s</w:t>
            </w:r>
            <w:r w:rsidRPr="00ED7972">
              <w:rPr>
                <w:rFonts w:eastAsia="Times New Roman" w:cs="Arial"/>
                <w:color w:val="auto"/>
                <w:sz w:val="22"/>
                <w:szCs w:val="22"/>
              </w:rPr>
              <w:t xml:space="preserve"> to determine learners’ levels of competence resulting in the preparation of </w:t>
            </w:r>
            <w:r>
              <w:rPr>
                <w:rFonts w:eastAsia="Times New Roman" w:cs="Arial"/>
                <w:color w:val="auto"/>
                <w:sz w:val="22"/>
                <w:szCs w:val="22"/>
              </w:rPr>
              <w:t>Individual Learning Plans (ILP).</w:t>
            </w:r>
          </w:p>
          <w:p w14:paraId="02CDE1D1"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Monitor the progress of individual learners, providing appropriate levels of guidance, support and counselling, to ensure purposeful and effective learning programmes are maintained.</w:t>
            </w:r>
          </w:p>
          <w:p w14:paraId="2F5CC2C7"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Develop and deliver programmes, ensuring that the necessary educational, organisational and administrative activities are completed.</w:t>
            </w:r>
          </w:p>
          <w:p w14:paraId="14A91A73"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 xml:space="preserve">Regularly assess, monitor, review, evaluate and adjust </w:t>
            </w:r>
            <w:r>
              <w:rPr>
                <w:rFonts w:eastAsia="Times New Roman" w:cs="Arial"/>
                <w:color w:val="auto"/>
                <w:sz w:val="22"/>
                <w:szCs w:val="22"/>
              </w:rPr>
              <w:t>ILP’s</w:t>
            </w:r>
            <w:r w:rsidRPr="00ED7972">
              <w:rPr>
                <w:rFonts w:eastAsia="Times New Roman" w:cs="Arial"/>
                <w:color w:val="auto"/>
                <w:sz w:val="22"/>
                <w:szCs w:val="22"/>
              </w:rPr>
              <w:t xml:space="preserve"> when necessary.</w:t>
            </w:r>
          </w:p>
          <w:p w14:paraId="36686334"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Prepare and adapt teaching materials including handouts, assignments, booklets and assessment papers, to enable all learners to progress.</w:t>
            </w:r>
          </w:p>
          <w:p w14:paraId="5DB288EC" w14:textId="30070BB3" w:rsidR="00483C8C" w:rsidRPr="00ED7972" w:rsidRDefault="00483C8C" w:rsidP="00483C8C">
            <w:pPr>
              <w:numPr>
                <w:ilvl w:val="0"/>
                <w:numId w:val="9"/>
              </w:numPr>
              <w:spacing w:after="120"/>
              <w:jc w:val="both"/>
              <w:rPr>
                <w:rFonts w:eastAsia="Times New Roman" w:cs="Arial"/>
                <w:color w:val="auto"/>
                <w:sz w:val="22"/>
                <w:szCs w:val="22"/>
              </w:rPr>
            </w:pPr>
            <w:r>
              <w:rPr>
                <w:rFonts w:eastAsia="Times New Roman" w:cs="Arial"/>
                <w:color w:val="auto"/>
                <w:sz w:val="22"/>
                <w:szCs w:val="22"/>
              </w:rPr>
              <w:t>Work with curriculum lead to create</w:t>
            </w:r>
            <w:r w:rsidRPr="00ED7972">
              <w:rPr>
                <w:rFonts w:eastAsia="Times New Roman" w:cs="Arial"/>
                <w:color w:val="auto"/>
                <w:sz w:val="22"/>
                <w:szCs w:val="22"/>
              </w:rPr>
              <w:t xml:space="preserve"> new learning materials to meet the needs of the learner</w:t>
            </w:r>
            <w:r>
              <w:rPr>
                <w:rFonts w:eastAsia="Times New Roman" w:cs="Arial"/>
                <w:color w:val="auto"/>
                <w:sz w:val="22"/>
                <w:szCs w:val="22"/>
              </w:rPr>
              <w:t>s</w:t>
            </w:r>
            <w:r w:rsidRPr="00ED7972">
              <w:rPr>
                <w:rFonts w:eastAsia="Times New Roman" w:cs="Arial"/>
                <w:color w:val="auto"/>
                <w:sz w:val="22"/>
                <w:szCs w:val="22"/>
              </w:rPr>
              <w:t>.</w:t>
            </w:r>
          </w:p>
          <w:p w14:paraId="253BA711"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To work collaboratively alongside other staff.</w:t>
            </w:r>
          </w:p>
          <w:p w14:paraId="7C850F23"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Ensure the successful progression of learners maintaining effective liaison/relations with line management.</w:t>
            </w:r>
          </w:p>
          <w:p w14:paraId="17A2BB5C"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Assist with Quality Assurance System</w:t>
            </w:r>
            <w:r>
              <w:rPr>
                <w:rFonts w:eastAsia="Times New Roman" w:cs="Arial"/>
                <w:color w:val="auto"/>
                <w:sz w:val="22"/>
                <w:szCs w:val="22"/>
              </w:rPr>
              <w:t>s</w:t>
            </w:r>
            <w:r w:rsidRPr="00ED7972">
              <w:rPr>
                <w:rFonts w:eastAsia="Times New Roman" w:cs="Arial"/>
                <w:color w:val="auto"/>
                <w:sz w:val="22"/>
                <w:szCs w:val="22"/>
              </w:rPr>
              <w:t xml:space="preserve"> ensuring organisational compliance against appropriate standards for use in external provision.</w:t>
            </w:r>
          </w:p>
          <w:p w14:paraId="58FA85D2"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Maintain organisational standards/administrative procedures relating to training, financial and quality record systems.</w:t>
            </w:r>
          </w:p>
          <w:p w14:paraId="1DECBB7B"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Ensure the level and condition of equipment is appropriate for the delivery of effective learning programmes.</w:t>
            </w:r>
          </w:p>
          <w:p w14:paraId="1DE130A2"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Ensure learning and assessments are provided in a safe working environment ensuring compliance with all Health and Safety legislative requirements.</w:t>
            </w:r>
          </w:p>
          <w:p w14:paraId="63136D3F"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 xml:space="preserve">To uphold </w:t>
            </w:r>
            <w:r>
              <w:rPr>
                <w:rFonts w:eastAsia="Times New Roman" w:cs="Arial"/>
                <w:color w:val="auto"/>
                <w:sz w:val="22"/>
                <w:szCs w:val="22"/>
              </w:rPr>
              <w:t>outstanding expectations</w:t>
            </w:r>
            <w:r w:rsidRPr="00ED7972">
              <w:rPr>
                <w:rFonts w:eastAsia="Times New Roman" w:cs="Arial"/>
                <w:color w:val="auto"/>
                <w:sz w:val="22"/>
                <w:szCs w:val="22"/>
              </w:rPr>
              <w:t xml:space="preserve"> a</w:t>
            </w:r>
            <w:r>
              <w:rPr>
                <w:rFonts w:eastAsia="Times New Roman" w:cs="Arial"/>
                <w:color w:val="auto"/>
                <w:sz w:val="22"/>
                <w:szCs w:val="22"/>
              </w:rPr>
              <w:t>s an FE</w:t>
            </w:r>
            <w:r w:rsidRPr="00ED7972">
              <w:rPr>
                <w:rFonts w:eastAsia="Times New Roman" w:cs="Arial"/>
                <w:color w:val="auto"/>
                <w:sz w:val="22"/>
                <w:szCs w:val="22"/>
              </w:rPr>
              <w:t xml:space="preserve"> provider in a professional, competent, helpful and polite manner, always maintaining strict confidentiality.</w:t>
            </w:r>
          </w:p>
          <w:p w14:paraId="7B530524"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As an integral part of the delivery team, maintain a flexible, involved and supportive role in the work of the organisation, undertaking any other duties that may reasonably be required by management.</w:t>
            </w:r>
          </w:p>
          <w:p w14:paraId="3AF92E90"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Invigilate exams when needed.</w:t>
            </w:r>
          </w:p>
          <w:p w14:paraId="047C2727" w14:textId="77777777" w:rsidR="00483C8C" w:rsidRPr="00ED7972" w:rsidRDefault="00483C8C" w:rsidP="00483C8C">
            <w:pPr>
              <w:numPr>
                <w:ilvl w:val="0"/>
                <w:numId w:val="9"/>
              </w:numPr>
              <w:spacing w:after="120"/>
              <w:jc w:val="both"/>
              <w:rPr>
                <w:rFonts w:eastAsia="Times New Roman" w:cs="Arial"/>
                <w:color w:val="auto"/>
                <w:sz w:val="22"/>
                <w:szCs w:val="22"/>
              </w:rPr>
            </w:pPr>
            <w:r w:rsidRPr="00ED7972">
              <w:rPr>
                <w:rFonts w:eastAsia="Times New Roman" w:cs="Arial"/>
                <w:color w:val="auto"/>
                <w:sz w:val="22"/>
                <w:szCs w:val="22"/>
              </w:rPr>
              <w:t>Actively participate in and promote the safeguarding of children and young people</w:t>
            </w:r>
          </w:p>
          <w:p w14:paraId="29F6B8AB" w14:textId="77777777" w:rsidR="00483C8C" w:rsidRPr="00ED7972" w:rsidRDefault="00483C8C" w:rsidP="00483C8C">
            <w:pPr>
              <w:numPr>
                <w:ilvl w:val="0"/>
                <w:numId w:val="9"/>
              </w:numPr>
              <w:spacing w:after="120"/>
              <w:jc w:val="both"/>
              <w:rPr>
                <w:rFonts w:eastAsia="Times New Roman" w:cs="Arial"/>
                <w:color w:val="auto"/>
                <w:sz w:val="22"/>
                <w:szCs w:val="22"/>
              </w:rPr>
            </w:pPr>
            <w:r>
              <w:rPr>
                <w:rFonts w:eastAsia="Times New Roman" w:cs="Arial"/>
                <w:color w:val="auto"/>
                <w:sz w:val="22"/>
                <w:szCs w:val="22"/>
              </w:rPr>
              <w:t>K</w:t>
            </w:r>
            <w:r w:rsidRPr="00ED7972">
              <w:rPr>
                <w:rFonts w:eastAsia="Times New Roman" w:cs="Arial"/>
                <w:color w:val="auto"/>
                <w:sz w:val="22"/>
                <w:szCs w:val="22"/>
              </w:rPr>
              <w:t>eep up to date with changes to national standards</w:t>
            </w:r>
          </w:p>
          <w:p w14:paraId="68E30E60" w14:textId="77777777" w:rsidR="00ED7972" w:rsidRDefault="00ED7972" w:rsidP="00ED7972">
            <w:pPr>
              <w:spacing w:after="120"/>
              <w:jc w:val="both"/>
              <w:rPr>
                <w:rFonts w:eastAsia="Times New Roman" w:cs="Arial"/>
                <w:b/>
                <w:bCs/>
                <w:color w:val="auto"/>
                <w:sz w:val="22"/>
                <w:szCs w:val="22"/>
              </w:rPr>
            </w:pPr>
          </w:p>
          <w:p w14:paraId="1C9D92BF" w14:textId="795910B6" w:rsidR="00ED7972" w:rsidRPr="00ED7972" w:rsidRDefault="00ED7972" w:rsidP="00ED7972">
            <w:pPr>
              <w:spacing w:after="120"/>
              <w:jc w:val="both"/>
              <w:rPr>
                <w:rFonts w:eastAsia="Times New Roman" w:cs="Arial"/>
                <w:color w:val="auto"/>
                <w:sz w:val="22"/>
                <w:szCs w:val="22"/>
                <w:u w:val="single"/>
              </w:rPr>
            </w:pPr>
            <w:r w:rsidRPr="00ED7972">
              <w:rPr>
                <w:rFonts w:eastAsia="Times New Roman" w:cs="Arial"/>
                <w:b/>
                <w:bCs/>
                <w:color w:val="auto"/>
                <w:sz w:val="22"/>
                <w:szCs w:val="22"/>
                <w:u w:val="single"/>
              </w:rPr>
              <w:t>What does good look like for this role?</w:t>
            </w:r>
          </w:p>
          <w:p w14:paraId="51A59197" w14:textId="01974480" w:rsidR="007F42E3" w:rsidRPr="007F42E3" w:rsidRDefault="007F42E3" w:rsidP="007F42E3">
            <w:pPr>
              <w:numPr>
                <w:ilvl w:val="0"/>
                <w:numId w:val="10"/>
              </w:numPr>
              <w:spacing w:after="120"/>
              <w:jc w:val="both"/>
              <w:rPr>
                <w:rFonts w:eastAsia="Times New Roman" w:cs="Arial"/>
                <w:color w:val="auto"/>
                <w:sz w:val="22"/>
                <w:szCs w:val="22"/>
              </w:rPr>
            </w:pPr>
            <w:r w:rsidRPr="0071315B">
              <w:rPr>
                <w:rFonts w:eastAsia="Times New Roman" w:cs="Arial"/>
                <w:color w:val="auto"/>
                <w:sz w:val="22"/>
                <w:szCs w:val="22"/>
              </w:rPr>
              <w:t>An understanding of different learning styles</w:t>
            </w:r>
          </w:p>
          <w:p w14:paraId="64135E5C" w14:textId="57862E28" w:rsidR="00ED7972" w:rsidRPr="00ED7972" w:rsidRDefault="00ED7972" w:rsidP="00ED7972">
            <w:pPr>
              <w:numPr>
                <w:ilvl w:val="0"/>
                <w:numId w:val="10"/>
              </w:numPr>
              <w:spacing w:after="120"/>
              <w:jc w:val="both"/>
              <w:rPr>
                <w:rFonts w:eastAsia="Times New Roman" w:cs="Arial"/>
                <w:color w:val="auto"/>
                <w:sz w:val="22"/>
                <w:szCs w:val="22"/>
              </w:rPr>
            </w:pPr>
            <w:r w:rsidRPr="00ED7972">
              <w:rPr>
                <w:rFonts w:eastAsia="Times New Roman" w:cs="Arial"/>
                <w:color w:val="auto"/>
                <w:sz w:val="22"/>
                <w:szCs w:val="22"/>
              </w:rPr>
              <w:t>Able to manage own time and work effectively to meet deadlines.</w:t>
            </w:r>
          </w:p>
          <w:p w14:paraId="5617D95F" w14:textId="77777777" w:rsidR="00ED7972" w:rsidRPr="00ED7972" w:rsidRDefault="00ED7972" w:rsidP="00ED7972">
            <w:pPr>
              <w:numPr>
                <w:ilvl w:val="0"/>
                <w:numId w:val="10"/>
              </w:numPr>
              <w:spacing w:after="120"/>
              <w:jc w:val="both"/>
              <w:rPr>
                <w:rFonts w:eastAsia="Times New Roman" w:cs="Arial"/>
                <w:color w:val="auto"/>
                <w:sz w:val="22"/>
                <w:szCs w:val="22"/>
              </w:rPr>
            </w:pPr>
            <w:r w:rsidRPr="00ED7972">
              <w:rPr>
                <w:rFonts w:eastAsia="Times New Roman" w:cs="Arial"/>
                <w:color w:val="auto"/>
                <w:sz w:val="22"/>
                <w:szCs w:val="22"/>
              </w:rPr>
              <w:t>Able to prioritise workload.</w:t>
            </w:r>
          </w:p>
          <w:p w14:paraId="6BFAE534" w14:textId="77777777" w:rsidR="00ED7972" w:rsidRPr="00ED7972" w:rsidRDefault="00ED7972" w:rsidP="00ED7972">
            <w:pPr>
              <w:numPr>
                <w:ilvl w:val="0"/>
                <w:numId w:val="10"/>
              </w:numPr>
              <w:spacing w:after="120"/>
              <w:jc w:val="both"/>
              <w:rPr>
                <w:rFonts w:eastAsia="Times New Roman" w:cs="Arial"/>
                <w:color w:val="auto"/>
                <w:sz w:val="22"/>
                <w:szCs w:val="22"/>
              </w:rPr>
            </w:pPr>
            <w:r w:rsidRPr="00ED7972">
              <w:rPr>
                <w:rFonts w:eastAsia="Times New Roman" w:cs="Arial"/>
                <w:color w:val="auto"/>
                <w:sz w:val="22"/>
                <w:szCs w:val="22"/>
              </w:rPr>
              <w:lastRenderedPageBreak/>
              <w:t>Work as part of a team.</w:t>
            </w:r>
          </w:p>
          <w:p w14:paraId="6530DD80" w14:textId="11C458DE" w:rsidR="00ED7972" w:rsidRPr="00ED7972" w:rsidRDefault="00ED7972" w:rsidP="00340DD0">
            <w:pPr>
              <w:numPr>
                <w:ilvl w:val="0"/>
                <w:numId w:val="10"/>
              </w:numPr>
              <w:spacing w:after="120"/>
              <w:jc w:val="both"/>
              <w:rPr>
                <w:rFonts w:eastAsia="Times New Roman" w:cs="Arial"/>
                <w:color w:val="auto"/>
                <w:sz w:val="22"/>
                <w:szCs w:val="22"/>
              </w:rPr>
            </w:pPr>
            <w:r w:rsidRPr="00ED7972">
              <w:rPr>
                <w:rFonts w:eastAsia="Times New Roman" w:cs="Arial"/>
                <w:color w:val="auto"/>
                <w:sz w:val="22"/>
                <w:szCs w:val="22"/>
              </w:rPr>
              <w:t xml:space="preserve">Improve the attitude and engagement of </w:t>
            </w:r>
            <w:r w:rsidR="00340DD0">
              <w:rPr>
                <w:rFonts w:eastAsia="Times New Roman" w:cs="Arial"/>
                <w:color w:val="auto"/>
                <w:sz w:val="22"/>
                <w:szCs w:val="22"/>
              </w:rPr>
              <w:t>learners</w:t>
            </w:r>
          </w:p>
          <w:p w14:paraId="39E880FF" w14:textId="77777777" w:rsidR="00ED7972" w:rsidRPr="00ED7972" w:rsidRDefault="00ED7972" w:rsidP="00ED7972">
            <w:pPr>
              <w:numPr>
                <w:ilvl w:val="0"/>
                <w:numId w:val="10"/>
              </w:numPr>
              <w:spacing w:after="120"/>
              <w:jc w:val="both"/>
              <w:rPr>
                <w:rFonts w:eastAsia="Times New Roman" w:cs="Arial"/>
                <w:color w:val="auto"/>
                <w:sz w:val="22"/>
                <w:szCs w:val="22"/>
              </w:rPr>
            </w:pPr>
            <w:r w:rsidRPr="00ED7972">
              <w:rPr>
                <w:rFonts w:eastAsia="Times New Roman" w:cs="Arial"/>
                <w:color w:val="auto"/>
                <w:sz w:val="22"/>
                <w:szCs w:val="22"/>
              </w:rPr>
              <w:t>Drive outstanding outcomes for your learner</w:t>
            </w:r>
          </w:p>
          <w:p w14:paraId="3DA961A9" w14:textId="433C6228" w:rsidR="00B677F1" w:rsidRPr="00853F11" w:rsidRDefault="00B677F1" w:rsidP="00ED7972">
            <w:pPr>
              <w:spacing w:after="120"/>
              <w:jc w:val="both"/>
              <w:rPr>
                <w:rFonts w:eastAsia="Times New Roman" w:cs="Arial"/>
                <w:color w:val="auto"/>
                <w:sz w:val="22"/>
                <w:szCs w:val="22"/>
              </w:rPr>
            </w:pPr>
          </w:p>
        </w:tc>
      </w:tr>
    </w:tbl>
    <w:p w14:paraId="79C33FE1" w14:textId="77777777" w:rsidR="00952BD3" w:rsidRDefault="00952BD3" w:rsidP="003E1756">
      <w:pPr>
        <w:pStyle w:val="Heading3"/>
        <w:rPr>
          <w:rFonts w:ascii="Arial" w:hAnsi="Arial" w:cs="Arial"/>
          <w:sz w:val="22"/>
          <w:szCs w:val="22"/>
        </w:rPr>
      </w:pPr>
    </w:p>
    <w:p w14:paraId="5276831D" w14:textId="683FF162" w:rsidR="003E1756" w:rsidRPr="009F69E6" w:rsidRDefault="000F1951" w:rsidP="003E1756">
      <w:pPr>
        <w:pStyle w:val="Heading3"/>
        <w:rPr>
          <w:rFonts w:ascii="Arial" w:hAnsi="Arial" w:cs="Arial"/>
          <w:color w:val="365F91" w:themeColor="accent1" w:themeShade="BF"/>
          <w:sz w:val="24"/>
        </w:rPr>
      </w:pPr>
      <w:r>
        <w:rPr>
          <w:rFonts w:ascii="Arial" w:hAnsi="Arial" w:cs="Arial"/>
          <w:color w:val="365F91" w:themeColor="accent1" w:themeShade="BF"/>
          <w:sz w:val="22"/>
          <w:szCs w:val="22"/>
        </w:rPr>
        <w:br w:type="column"/>
      </w:r>
      <w:r w:rsidR="003E1756" w:rsidRPr="009F69E6">
        <w:rPr>
          <w:rFonts w:ascii="Arial" w:hAnsi="Arial" w:cs="Arial"/>
          <w:color w:val="365F91" w:themeColor="accent1" w:themeShade="BF"/>
          <w:sz w:val="22"/>
          <w:szCs w:val="22"/>
        </w:rPr>
        <w:lastRenderedPageBreak/>
        <w:t>GENERAL</w:t>
      </w:r>
      <w:r w:rsidR="003E1756" w:rsidRPr="009F69E6">
        <w:rPr>
          <w:rFonts w:ascii="Arial" w:hAnsi="Arial" w:cs="Arial"/>
          <w:color w:val="365F91" w:themeColor="accent1" w:themeShade="BF"/>
          <w:sz w:val="24"/>
        </w:rPr>
        <w:t xml:space="preserve"> </w:t>
      </w:r>
    </w:p>
    <w:tbl>
      <w:tblPr>
        <w:tblStyle w:val="TableGrid"/>
        <w:tblW w:w="0" w:type="auto"/>
        <w:tblLook w:val="04A0" w:firstRow="1" w:lastRow="0" w:firstColumn="1" w:lastColumn="0" w:noHBand="0" w:noVBand="1"/>
      </w:tblPr>
      <w:tblGrid>
        <w:gridCol w:w="9622"/>
      </w:tblGrid>
      <w:tr w:rsidR="003E1756" w:rsidRPr="00CE767B" w14:paraId="7BBDEED9" w14:textId="77777777" w:rsidTr="2B1EF742">
        <w:trPr>
          <w:trHeight w:val="2691"/>
        </w:trPr>
        <w:tc>
          <w:tcPr>
            <w:tcW w:w="9622" w:type="dxa"/>
            <w:tcBorders>
              <w:top w:val="single" w:sz="4" w:space="0" w:color="auto"/>
              <w:left w:val="single" w:sz="4" w:space="0" w:color="auto"/>
              <w:bottom w:val="single" w:sz="4" w:space="0" w:color="auto"/>
              <w:right w:val="single" w:sz="4" w:space="0" w:color="auto"/>
            </w:tcBorders>
          </w:tcPr>
          <w:p w14:paraId="723F43DD" w14:textId="5D8A90D3" w:rsidR="000F1951" w:rsidRPr="009646D1" w:rsidRDefault="000F1951" w:rsidP="000F1951">
            <w:pPr>
              <w:widowControl/>
              <w:numPr>
                <w:ilvl w:val="0"/>
                <w:numId w:val="4"/>
              </w:numPr>
              <w:tabs>
                <w:tab w:val="num" w:pos="1022"/>
              </w:tabs>
              <w:spacing w:before="0" w:after="120"/>
              <w:ind w:left="737" w:right="0" w:hanging="425"/>
              <w:jc w:val="both"/>
              <w:rPr>
                <w:color w:val="auto"/>
                <w:sz w:val="22"/>
                <w:szCs w:val="22"/>
              </w:rPr>
            </w:pPr>
            <w:r w:rsidRPr="009646D1">
              <w:rPr>
                <w:color w:val="auto"/>
                <w:sz w:val="22"/>
                <w:szCs w:val="22"/>
              </w:rPr>
              <w:t xml:space="preserve">Travel to other locations to attend meetings and meet with the teams when required. </w:t>
            </w:r>
          </w:p>
          <w:p w14:paraId="001B6887" w14:textId="61D015B0" w:rsidR="000F1951" w:rsidRPr="009646D1" w:rsidRDefault="000F1951" w:rsidP="000F1951">
            <w:pPr>
              <w:widowControl/>
              <w:numPr>
                <w:ilvl w:val="0"/>
                <w:numId w:val="4"/>
              </w:numPr>
              <w:tabs>
                <w:tab w:val="num" w:pos="1022"/>
              </w:tabs>
              <w:spacing w:before="0" w:after="120"/>
              <w:ind w:left="737" w:right="199" w:hanging="425"/>
              <w:jc w:val="both"/>
              <w:rPr>
                <w:rFonts w:cs="Arial"/>
                <w:color w:val="auto"/>
                <w:sz w:val="22"/>
                <w:szCs w:val="22"/>
              </w:rPr>
            </w:pPr>
            <w:r w:rsidRPr="009646D1">
              <w:rPr>
                <w:rFonts w:cs="Arial"/>
                <w:color w:val="auto"/>
                <w:sz w:val="22"/>
                <w:szCs w:val="22"/>
              </w:rPr>
              <w:t>To work at any of the College sites</w:t>
            </w:r>
            <w:r>
              <w:rPr>
                <w:rFonts w:cs="Arial"/>
                <w:color w:val="auto"/>
                <w:sz w:val="22"/>
                <w:szCs w:val="22"/>
              </w:rPr>
              <w:t xml:space="preserve">, </w:t>
            </w:r>
            <w:r w:rsidR="00D05A1D">
              <w:rPr>
                <w:rFonts w:cs="Arial"/>
                <w:color w:val="auto"/>
                <w:sz w:val="22"/>
                <w:szCs w:val="22"/>
              </w:rPr>
              <w:t>community,</w:t>
            </w:r>
            <w:r>
              <w:rPr>
                <w:rFonts w:cs="Arial"/>
                <w:color w:val="auto"/>
                <w:sz w:val="22"/>
                <w:szCs w:val="22"/>
              </w:rPr>
              <w:t xml:space="preserve"> and employer locations</w:t>
            </w:r>
            <w:r w:rsidRPr="009646D1">
              <w:rPr>
                <w:rFonts w:cs="Arial"/>
                <w:color w:val="auto"/>
                <w:sz w:val="22"/>
                <w:szCs w:val="22"/>
              </w:rPr>
              <w:t xml:space="preserve"> on a temporary or indefinite basis. </w:t>
            </w:r>
          </w:p>
          <w:p w14:paraId="3685C49B" w14:textId="77777777" w:rsidR="000F1951" w:rsidRPr="009646D1" w:rsidRDefault="000F1951" w:rsidP="000F1951">
            <w:pPr>
              <w:pStyle w:val="ListParagraph"/>
              <w:widowControl/>
              <w:numPr>
                <w:ilvl w:val="0"/>
                <w:numId w:val="4"/>
              </w:numPr>
              <w:tabs>
                <w:tab w:val="num" w:pos="1022"/>
              </w:tabs>
              <w:spacing w:before="0" w:after="120"/>
              <w:ind w:left="737" w:right="57" w:hanging="425"/>
              <w:contextualSpacing w:val="0"/>
              <w:jc w:val="both"/>
              <w:rPr>
                <w:rFonts w:eastAsia="Times New Roman"/>
                <w:bCs/>
                <w:color w:val="auto"/>
                <w:sz w:val="22"/>
                <w:szCs w:val="22"/>
              </w:rPr>
            </w:pPr>
            <w:r w:rsidRPr="009646D1">
              <w:rPr>
                <w:color w:val="auto"/>
                <w:sz w:val="22"/>
                <w:szCs w:val="22"/>
              </w:rPr>
              <w:t>To undertake such duties as are reasonably allocated, appropriate to the grade of the post</w:t>
            </w:r>
            <w:r>
              <w:rPr>
                <w:color w:val="auto"/>
                <w:sz w:val="22"/>
                <w:szCs w:val="22"/>
              </w:rPr>
              <w:t>.</w:t>
            </w:r>
          </w:p>
          <w:p w14:paraId="44D445AD" w14:textId="77777777" w:rsidR="000F1951" w:rsidRPr="009646D1" w:rsidRDefault="000F1951" w:rsidP="000F1951">
            <w:pPr>
              <w:widowControl/>
              <w:numPr>
                <w:ilvl w:val="0"/>
                <w:numId w:val="4"/>
              </w:numPr>
              <w:tabs>
                <w:tab w:val="num" w:pos="1022"/>
              </w:tabs>
              <w:spacing w:before="0" w:after="120"/>
              <w:ind w:left="737" w:right="199" w:hanging="425"/>
              <w:jc w:val="both"/>
              <w:rPr>
                <w:rFonts w:cs="Arial"/>
                <w:color w:val="auto"/>
                <w:sz w:val="22"/>
                <w:szCs w:val="22"/>
              </w:rPr>
            </w:pPr>
            <w:r w:rsidRPr="009646D1">
              <w:rPr>
                <w:rFonts w:cs="Arial"/>
                <w:color w:val="auto"/>
                <w:sz w:val="22"/>
                <w:szCs w:val="22"/>
              </w:rPr>
              <w:t xml:space="preserve">To take appropriate responsibility for PREVENT and the safeguarding and promotion of the welfare of children and/or vulnerable adults. </w:t>
            </w:r>
          </w:p>
          <w:p w14:paraId="1E81DE22" w14:textId="48CEF0F5" w:rsidR="000F1951" w:rsidRPr="009646D1" w:rsidRDefault="000F1951" w:rsidP="000F1951">
            <w:pPr>
              <w:widowControl/>
              <w:numPr>
                <w:ilvl w:val="0"/>
                <w:numId w:val="4"/>
              </w:numPr>
              <w:tabs>
                <w:tab w:val="num" w:pos="1022"/>
              </w:tabs>
              <w:spacing w:before="0" w:after="120"/>
              <w:ind w:left="737" w:right="0" w:hanging="425"/>
              <w:jc w:val="both"/>
              <w:rPr>
                <w:color w:val="auto"/>
                <w:sz w:val="22"/>
                <w:szCs w:val="22"/>
              </w:rPr>
            </w:pPr>
            <w:r w:rsidRPr="009646D1">
              <w:rPr>
                <w:color w:val="auto"/>
                <w:sz w:val="22"/>
                <w:szCs w:val="22"/>
              </w:rPr>
              <w:t xml:space="preserve">To uphold </w:t>
            </w:r>
            <w:r w:rsidRPr="009646D1">
              <w:rPr>
                <w:rFonts w:cs="Arial"/>
                <w:color w:val="auto"/>
                <w:sz w:val="22"/>
                <w:szCs w:val="22"/>
              </w:rPr>
              <w:t xml:space="preserve">British Values, the college values and responsibilities </w:t>
            </w:r>
            <w:r w:rsidR="002250F6" w:rsidRPr="009646D1">
              <w:rPr>
                <w:rFonts w:cs="Arial"/>
                <w:color w:val="auto"/>
                <w:sz w:val="22"/>
                <w:szCs w:val="22"/>
              </w:rPr>
              <w:t>regarding</w:t>
            </w:r>
            <w:r w:rsidRPr="009646D1">
              <w:rPr>
                <w:rFonts w:cs="Arial"/>
                <w:color w:val="auto"/>
                <w:sz w:val="22"/>
                <w:szCs w:val="22"/>
              </w:rPr>
              <w:t xml:space="preserve"> equality and diversity.</w:t>
            </w:r>
          </w:p>
          <w:p w14:paraId="7733817C" w14:textId="5F2D0E2B" w:rsidR="000F1951" w:rsidRPr="009646D1" w:rsidRDefault="000F1951" w:rsidP="000F1951">
            <w:pPr>
              <w:widowControl/>
              <w:numPr>
                <w:ilvl w:val="0"/>
                <w:numId w:val="4"/>
              </w:numPr>
              <w:tabs>
                <w:tab w:val="num" w:pos="1022"/>
              </w:tabs>
              <w:spacing w:before="0" w:after="120"/>
              <w:ind w:left="737" w:right="199" w:hanging="425"/>
              <w:jc w:val="both"/>
              <w:rPr>
                <w:rFonts w:cs="Arial"/>
                <w:color w:val="auto"/>
                <w:sz w:val="22"/>
                <w:szCs w:val="22"/>
              </w:rPr>
            </w:pPr>
            <w:r w:rsidRPr="009646D1">
              <w:rPr>
                <w:rFonts w:cs="Arial"/>
                <w:color w:val="auto"/>
                <w:sz w:val="22"/>
                <w:szCs w:val="22"/>
              </w:rPr>
              <w:t xml:space="preserve">To understand and adhere to college Health and Safety policies and guidelines ensuring compliance with statutory </w:t>
            </w:r>
            <w:r w:rsidR="003F4572" w:rsidRPr="009646D1">
              <w:rPr>
                <w:rFonts w:cs="Arial"/>
                <w:color w:val="auto"/>
                <w:sz w:val="22"/>
                <w:szCs w:val="22"/>
              </w:rPr>
              <w:t>legislation.</w:t>
            </w:r>
          </w:p>
          <w:p w14:paraId="3304D9F8" w14:textId="2622AA7D" w:rsidR="003E1756" w:rsidRPr="00CE767B" w:rsidRDefault="000F1951" w:rsidP="2B1EF742">
            <w:pPr>
              <w:widowControl/>
              <w:numPr>
                <w:ilvl w:val="0"/>
                <w:numId w:val="4"/>
              </w:numPr>
              <w:tabs>
                <w:tab w:val="num" w:pos="1022"/>
              </w:tabs>
              <w:spacing w:before="0" w:after="120"/>
              <w:ind w:left="737" w:right="199" w:hanging="425"/>
              <w:jc w:val="both"/>
              <w:rPr>
                <w:rFonts w:cs="Arial"/>
                <w:color w:val="auto"/>
                <w:sz w:val="24"/>
                <w:szCs w:val="24"/>
              </w:rPr>
            </w:pPr>
            <w:r w:rsidRPr="2B1EF742">
              <w:rPr>
                <w:color w:val="auto"/>
                <w:sz w:val="22"/>
                <w:szCs w:val="22"/>
              </w:rPr>
              <w:t>Undertake such other duties as may be reasonably required.</w:t>
            </w:r>
          </w:p>
          <w:p w14:paraId="325C4711" w14:textId="7C342B76" w:rsidR="003E1756" w:rsidRPr="00CE767B" w:rsidRDefault="65FD35EC" w:rsidP="2B1EF742">
            <w:pPr>
              <w:widowControl/>
              <w:numPr>
                <w:ilvl w:val="0"/>
                <w:numId w:val="4"/>
              </w:numPr>
              <w:tabs>
                <w:tab w:val="num" w:pos="1022"/>
              </w:tabs>
              <w:spacing w:before="0" w:after="120"/>
              <w:ind w:left="737" w:right="199" w:hanging="425"/>
              <w:jc w:val="both"/>
              <w:rPr>
                <w:rFonts w:eastAsia="Arial" w:cs="Arial"/>
                <w:color w:val="000000" w:themeColor="text1"/>
                <w:sz w:val="22"/>
                <w:szCs w:val="22"/>
              </w:rPr>
            </w:pPr>
            <w:r w:rsidRPr="2B1EF742">
              <w:rPr>
                <w:rFonts w:eastAsia="Arial" w:cs="Arial"/>
                <w:color w:val="000000" w:themeColor="text1"/>
                <w:sz w:val="22"/>
                <w:szCs w:val="22"/>
              </w:rPr>
              <w:t xml:space="preserve">Comply with all appropriate policies and complete mandatory training timely. </w:t>
            </w:r>
          </w:p>
          <w:p w14:paraId="378DC22C" w14:textId="7AB4FCD8" w:rsidR="003E1756" w:rsidRPr="00CE767B" w:rsidRDefault="65FD35EC" w:rsidP="2B1EF742">
            <w:pPr>
              <w:widowControl/>
              <w:numPr>
                <w:ilvl w:val="0"/>
                <w:numId w:val="4"/>
              </w:numPr>
              <w:tabs>
                <w:tab w:val="num" w:pos="1022"/>
              </w:tabs>
              <w:spacing w:before="0" w:after="120"/>
              <w:ind w:left="737" w:right="199" w:hanging="425"/>
              <w:jc w:val="both"/>
              <w:rPr>
                <w:rFonts w:eastAsia="Arial" w:cs="Arial"/>
                <w:color w:val="000000" w:themeColor="text1"/>
                <w:sz w:val="22"/>
                <w:szCs w:val="22"/>
              </w:rPr>
            </w:pPr>
            <w:r w:rsidRPr="2B1EF742">
              <w:rPr>
                <w:rFonts w:eastAsia="Arial" w:cs="Arial"/>
                <w:color w:val="000000" w:themeColor="text1"/>
                <w:sz w:val="22"/>
                <w:szCs w:val="22"/>
              </w:rPr>
              <w:t>Take appropriate measures to ensure the confidentiality, availability and integrity of group data and systems.</w:t>
            </w:r>
          </w:p>
          <w:p w14:paraId="7829EEE0" w14:textId="069AC7C3" w:rsidR="003E1756" w:rsidRPr="00CE767B" w:rsidRDefault="65FD35EC" w:rsidP="2B1EF742">
            <w:pPr>
              <w:widowControl/>
              <w:numPr>
                <w:ilvl w:val="0"/>
                <w:numId w:val="4"/>
              </w:numPr>
              <w:tabs>
                <w:tab w:val="num" w:pos="1022"/>
              </w:tabs>
              <w:spacing w:before="0" w:after="120"/>
              <w:ind w:left="737" w:right="199" w:hanging="425"/>
              <w:jc w:val="both"/>
              <w:rPr>
                <w:rFonts w:eastAsia="Arial" w:cs="Arial"/>
                <w:color w:val="000000" w:themeColor="text1"/>
                <w:sz w:val="22"/>
                <w:szCs w:val="22"/>
              </w:rPr>
            </w:pPr>
            <w:r w:rsidRPr="2B1EF742">
              <w:rPr>
                <w:rFonts w:eastAsia="Arial" w:cs="Arial"/>
                <w:color w:val="000000" w:themeColor="text1"/>
                <w:sz w:val="22"/>
                <w:szCs w:val="22"/>
              </w:rPr>
              <w:t>Report any suspected (or actual) phishing data breaches, or unusual activities.</w:t>
            </w:r>
          </w:p>
        </w:tc>
      </w:tr>
    </w:tbl>
    <w:p w14:paraId="6A8C9177" w14:textId="77777777" w:rsidR="003E1756" w:rsidRDefault="003E1756" w:rsidP="00A117B9">
      <w:pPr>
        <w:sectPr w:rsidR="003E1756" w:rsidSect="009F69E6">
          <w:headerReference w:type="even" r:id="rId11"/>
          <w:headerReference w:type="default" r:id="rId12"/>
          <w:type w:val="continuous"/>
          <w:pgSz w:w="11900" w:h="16840"/>
          <w:pgMar w:top="1728" w:right="1134" w:bottom="1134" w:left="1134" w:header="1" w:footer="709" w:gutter="0"/>
          <w:cols w:space="708"/>
          <w:docGrid w:linePitch="360"/>
        </w:sectPr>
      </w:pPr>
    </w:p>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134"/>
        <w:gridCol w:w="1133"/>
        <w:gridCol w:w="250"/>
        <w:gridCol w:w="1276"/>
        <w:gridCol w:w="1688"/>
        <w:gridCol w:w="1267"/>
        <w:gridCol w:w="1270"/>
      </w:tblGrid>
      <w:tr w:rsidR="0079313E" w14:paraId="0EDAE5C8" w14:textId="77777777" w:rsidTr="0079313E">
        <w:trPr>
          <w:tblHeader/>
          <w:jc w:val="center"/>
        </w:trPr>
        <w:tc>
          <w:tcPr>
            <w:tcW w:w="9180" w:type="dxa"/>
            <w:gridSpan w:val="4"/>
            <w:tcBorders>
              <w:top w:val="nil"/>
              <w:left w:val="nil"/>
              <w:bottom w:val="single" w:sz="4" w:space="0" w:color="000000"/>
              <w:right w:val="single" w:sz="18" w:space="0" w:color="auto"/>
            </w:tcBorders>
            <w:hideMark/>
          </w:tcPr>
          <w:p w14:paraId="2DB56D01" w14:textId="77777777" w:rsidR="0079313E" w:rsidRDefault="0079313E">
            <w:pPr>
              <w:keepNext/>
              <w:keepLines/>
              <w:jc w:val="both"/>
              <w:outlineLvl w:val="0"/>
              <w:rPr>
                <w:rFonts w:eastAsia="MS Gothic"/>
                <w:b/>
                <w:bCs/>
                <w:color w:val="365F91" w:themeColor="accent1" w:themeShade="BF"/>
                <w:sz w:val="22"/>
                <w:szCs w:val="22"/>
                <w:lang w:val="en-US" w:eastAsia="ja-JP"/>
              </w:rPr>
            </w:pPr>
            <w:r>
              <w:rPr>
                <w:rFonts w:eastAsia="MS Gothic"/>
                <w:b/>
                <w:bCs/>
                <w:color w:val="365F91" w:themeColor="accent1" w:themeShade="BF"/>
                <w:sz w:val="22"/>
                <w:szCs w:val="22"/>
                <w:lang w:val="en-US" w:eastAsia="ja-JP"/>
              </w:rPr>
              <w:lastRenderedPageBreak/>
              <w:t>Person Specification</w:t>
            </w:r>
          </w:p>
          <w:p w14:paraId="242392FC" w14:textId="25197AD9" w:rsidR="0079313E" w:rsidRDefault="0079313E" w:rsidP="0079313E">
            <w:pPr>
              <w:keepNext/>
              <w:keepLines/>
              <w:jc w:val="both"/>
              <w:outlineLvl w:val="0"/>
              <w:rPr>
                <w:rFonts w:eastAsia="MS Gothic"/>
                <w:b/>
                <w:bCs/>
                <w:color w:val="365F91" w:themeColor="accent1" w:themeShade="BF"/>
                <w:sz w:val="22"/>
                <w:szCs w:val="22"/>
                <w:lang w:val="en-US" w:eastAsia="ja-JP"/>
              </w:rPr>
            </w:pPr>
          </w:p>
        </w:tc>
        <w:tc>
          <w:tcPr>
            <w:tcW w:w="5501" w:type="dxa"/>
            <w:gridSpan w:val="4"/>
            <w:tcBorders>
              <w:top w:val="single" w:sz="18" w:space="0" w:color="auto"/>
              <w:left w:val="single" w:sz="18" w:space="0" w:color="auto"/>
              <w:bottom w:val="single" w:sz="4" w:space="0" w:color="000000"/>
              <w:right w:val="single" w:sz="18" w:space="0" w:color="auto"/>
            </w:tcBorders>
            <w:hideMark/>
          </w:tcPr>
          <w:p w14:paraId="03CA9C4D" w14:textId="77777777" w:rsidR="0079313E" w:rsidRDefault="0079313E">
            <w:pPr>
              <w:jc w:val="center"/>
              <w:rPr>
                <w:rFonts w:cs="Arial"/>
                <w:b/>
                <w:color w:val="auto"/>
                <w:szCs w:val="20"/>
              </w:rPr>
            </w:pPr>
            <w:r>
              <w:rPr>
                <w:rFonts w:cs="Arial"/>
                <w:b/>
                <w:color w:val="auto"/>
                <w:szCs w:val="20"/>
              </w:rPr>
              <w:t>ASSESSMENT METHOD</w:t>
            </w:r>
          </w:p>
        </w:tc>
      </w:tr>
      <w:tr w:rsidR="0079313E" w14:paraId="0E23B971" w14:textId="77777777" w:rsidTr="0079313E">
        <w:trPr>
          <w:tblHeader/>
          <w:jc w:val="center"/>
        </w:trPr>
        <w:tc>
          <w:tcPr>
            <w:tcW w:w="6663" w:type="dxa"/>
            <w:tcBorders>
              <w:top w:val="single" w:sz="18" w:space="0" w:color="auto"/>
              <w:left w:val="single" w:sz="18" w:space="0" w:color="auto"/>
              <w:bottom w:val="single" w:sz="18" w:space="0" w:color="auto"/>
              <w:right w:val="single" w:sz="4" w:space="0" w:color="000000"/>
            </w:tcBorders>
            <w:vAlign w:val="center"/>
          </w:tcPr>
          <w:p w14:paraId="7EADD8C8" w14:textId="77777777" w:rsidR="0079313E" w:rsidRDefault="0079313E">
            <w:pPr>
              <w:rPr>
                <w:rFonts w:cs="Arial"/>
                <w:color w:val="auto"/>
                <w:szCs w:val="20"/>
              </w:rPr>
            </w:pPr>
          </w:p>
        </w:tc>
        <w:tc>
          <w:tcPr>
            <w:tcW w:w="1134" w:type="dxa"/>
            <w:tcBorders>
              <w:top w:val="single" w:sz="18" w:space="0" w:color="auto"/>
              <w:left w:val="single" w:sz="4" w:space="0" w:color="000000"/>
              <w:bottom w:val="single" w:sz="18" w:space="0" w:color="auto"/>
              <w:right w:val="single" w:sz="4" w:space="0" w:color="000000"/>
            </w:tcBorders>
            <w:vAlign w:val="center"/>
            <w:hideMark/>
          </w:tcPr>
          <w:p w14:paraId="6E627A86" w14:textId="77777777" w:rsidR="0079313E" w:rsidRDefault="0079313E">
            <w:pPr>
              <w:jc w:val="center"/>
              <w:rPr>
                <w:rFonts w:cs="Arial"/>
                <w:b/>
                <w:color w:val="auto"/>
                <w:szCs w:val="20"/>
              </w:rPr>
            </w:pPr>
            <w:r>
              <w:rPr>
                <w:rFonts w:cs="Arial"/>
                <w:b/>
                <w:color w:val="auto"/>
                <w:szCs w:val="20"/>
              </w:rPr>
              <w:t>Essential</w:t>
            </w:r>
          </w:p>
        </w:tc>
        <w:tc>
          <w:tcPr>
            <w:tcW w:w="1133" w:type="dxa"/>
            <w:tcBorders>
              <w:top w:val="single" w:sz="18" w:space="0" w:color="auto"/>
              <w:left w:val="single" w:sz="4" w:space="0" w:color="000000"/>
              <w:bottom w:val="single" w:sz="18" w:space="0" w:color="auto"/>
              <w:right w:val="single" w:sz="4" w:space="0" w:color="000000"/>
            </w:tcBorders>
            <w:vAlign w:val="center"/>
            <w:hideMark/>
          </w:tcPr>
          <w:p w14:paraId="530348E9" w14:textId="77777777" w:rsidR="0079313E" w:rsidRDefault="0079313E">
            <w:pPr>
              <w:jc w:val="center"/>
              <w:rPr>
                <w:rFonts w:cs="Arial"/>
                <w:b/>
                <w:color w:val="auto"/>
                <w:szCs w:val="20"/>
              </w:rPr>
            </w:pPr>
            <w:r>
              <w:rPr>
                <w:rFonts w:cs="Arial"/>
                <w:b/>
                <w:color w:val="auto"/>
                <w:szCs w:val="20"/>
              </w:rPr>
              <w:t>Desirable</w:t>
            </w:r>
          </w:p>
        </w:tc>
        <w:tc>
          <w:tcPr>
            <w:tcW w:w="250" w:type="dxa"/>
            <w:tcBorders>
              <w:top w:val="single" w:sz="18" w:space="0" w:color="auto"/>
              <w:left w:val="single" w:sz="4" w:space="0" w:color="000000"/>
              <w:bottom w:val="single" w:sz="18" w:space="0" w:color="auto"/>
              <w:right w:val="single" w:sz="4" w:space="0" w:color="000000"/>
            </w:tcBorders>
            <w:shd w:val="pct25" w:color="auto" w:fill="auto"/>
            <w:vAlign w:val="center"/>
          </w:tcPr>
          <w:p w14:paraId="4010F194" w14:textId="77777777" w:rsidR="0079313E" w:rsidRDefault="0079313E">
            <w:pPr>
              <w:rPr>
                <w:rFonts w:cs="Arial"/>
                <w:b/>
                <w:color w:val="auto"/>
                <w:szCs w:val="20"/>
              </w:rPr>
            </w:pPr>
          </w:p>
        </w:tc>
        <w:tc>
          <w:tcPr>
            <w:tcW w:w="1276" w:type="dxa"/>
            <w:tcBorders>
              <w:top w:val="single" w:sz="18" w:space="0" w:color="auto"/>
              <w:left w:val="single" w:sz="4" w:space="0" w:color="000000"/>
              <w:bottom w:val="single" w:sz="18" w:space="0" w:color="auto"/>
              <w:right w:val="single" w:sz="4" w:space="0" w:color="000000"/>
            </w:tcBorders>
            <w:vAlign w:val="center"/>
            <w:hideMark/>
          </w:tcPr>
          <w:p w14:paraId="651099EC" w14:textId="77777777" w:rsidR="0079313E" w:rsidRDefault="0079313E">
            <w:pPr>
              <w:jc w:val="center"/>
              <w:rPr>
                <w:rFonts w:cs="Arial"/>
                <w:b/>
                <w:color w:val="auto"/>
                <w:szCs w:val="20"/>
              </w:rPr>
            </w:pPr>
            <w:r>
              <w:rPr>
                <w:rFonts w:cs="Arial"/>
                <w:b/>
                <w:color w:val="auto"/>
                <w:szCs w:val="20"/>
              </w:rPr>
              <w:t>Certificate</w:t>
            </w:r>
          </w:p>
        </w:tc>
        <w:tc>
          <w:tcPr>
            <w:tcW w:w="1688" w:type="dxa"/>
            <w:tcBorders>
              <w:top w:val="single" w:sz="18" w:space="0" w:color="auto"/>
              <w:left w:val="single" w:sz="4" w:space="0" w:color="000000"/>
              <w:bottom w:val="single" w:sz="18" w:space="0" w:color="auto"/>
              <w:right w:val="single" w:sz="4" w:space="0" w:color="000000"/>
            </w:tcBorders>
            <w:vAlign w:val="center"/>
            <w:hideMark/>
          </w:tcPr>
          <w:p w14:paraId="48EDE6CC" w14:textId="77777777" w:rsidR="0079313E" w:rsidRDefault="0079313E">
            <w:pPr>
              <w:jc w:val="center"/>
              <w:rPr>
                <w:rFonts w:cs="Arial"/>
                <w:b/>
                <w:color w:val="auto"/>
                <w:szCs w:val="20"/>
              </w:rPr>
            </w:pPr>
            <w:r>
              <w:rPr>
                <w:rFonts w:cs="Arial"/>
                <w:b/>
                <w:color w:val="auto"/>
                <w:szCs w:val="20"/>
              </w:rPr>
              <w:t>Application Documents</w:t>
            </w:r>
          </w:p>
        </w:tc>
        <w:tc>
          <w:tcPr>
            <w:tcW w:w="1267" w:type="dxa"/>
            <w:tcBorders>
              <w:top w:val="single" w:sz="18" w:space="0" w:color="auto"/>
              <w:left w:val="single" w:sz="4" w:space="0" w:color="000000"/>
              <w:bottom w:val="single" w:sz="18" w:space="0" w:color="auto"/>
              <w:right w:val="single" w:sz="4" w:space="0" w:color="000000"/>
            </w:tcBorders>
            <w:vAlign w:val="center"/>
            <w:hideMark/>
          </w:tcPr>
          <w:p w14:paraId="69BC07CF" w14:textId="77777777" w:rsidR="0079313E" w:rsidRDefault="0079313E">
            <w:pPr>
              <w:jc w:val="center"/>
              <w:rPr>
                <w:rFonts w:cs="Arial"/>
                <w:b/>
                <w:color w:val="auto"/>
                <w:szCs w:val="20"/>
              </w:rPr>
            </w:pPr>
            <w:r>
              <w:rPr>
                <w:rFonts w:cs="Arial"/>
                <w:b/>
                <w:color w:val="auto"/>
                <w:szCs w:val="20"/>
              </w:rPr>
              <w:t>Reference</w:t>
            </w:r>
          </w:p>
        </w:tc>
        <w:tc>
          <w:tcPr>
            <w:tcW w:w="1270" w:type="dxa"/>
            <w:tcBorders>
              <w:top w:val="single" w:sz="18" w:space="0" w:color="auto"/>
              <w:left w:val="single" w:sz="4" w:space="0" w:color="000000"/>
              <w:bottom w:val="single" w:sz="18" w:space="0" w:color="auto"/>
              <w:right w:val="single" w:sz="18" w:space="0" w:color="auto"/>
            </w:tcBorders>
            <w:vAlign w:val="center"/>
            <w:hideMark/>
          </w:tcPr>
          <w:p w14:paraId="6D847905" w14:textId="77777777" w:rsidR="0079313E" w:rsidRDefault="0079313E">
            <w:pPr>
              <w:jc w:val="center"/>
              <w:rPr>
                <w:rFonts w:cs="Arial"/>
                <w:b/>
                <w:color w:val="auto"/>
                <w:szCs w:val="20"/>
              </w:rPr>
            </w:pPr>
            <w:r>
              <w:rPr>
                <w:rFonts w:cs="Arial"/>
                <w:b/>
                <w:color w:val="auto"/>
                <w:szCs w:val="20"/>
              </w:rPr>
              <w:t>Selection Process</w:t>
            </w:r>
          </w:p>
        </w:tc>
      </w:tr>
      <w:tr w:rsidR="0079313E" w14:paraId="321A5DF5" w14:textId="77777777" w:rsidTr="0079313E">
        <w:trPr>
          <w:jc w:val="center"/>
        </w:trPr>
        <w:tc>
          <w:tcPr>
            <w:tcW w:w="8930"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B8DEB03" w14:textId="77777777" w:rsidR="0079313E" w:rsidRDefault="0079313E">
            <w:pPr>
              <w:spacing w:before="0" w:after="120"/>
              <w:rPr>
                <w:rFonts w:cs="Arial"/>
                <w:b/>
                <w:color w:val="auto"/>
                <w:szCs w:val="20"/>
              </w:rPr>
            </w:pPr>
            <w:r>
              <w:rPr>
                <w:rFonts w:cs="Arial"/>
                <w:b/>
                <w:color w:val="auto"/>
                <w:szCs w:val="20"/>
              </w:rPr>
              <w:t>Qualifications</w:t>
            </w:r>
          </w:p>
        </w:tc>
        <w:tc>
          <w:tcPr>
            <w:tcW w:w="250" w:type="dxa"/>
            <w:tcBorders>
              <w:top w:val="single" w:sz="18" w:space="0" w:color="auto"/>
              <w:left w:val="single" w:sz="4" w:space="0" w:color="000000"/>
              <w:bottom w:val="single" w:sz="4" w:space="0" w:color="000000"/>
              <w:right w:val="single" w:sz="4" w:space="0" w:color="000000"/>
            </w:tcBorders>
            <w:shd w:val="clear" w:color="auto" w:fill="BFBFBF" w:themeFill="background1" w:themeFillShade="BF"/>
          </w:tcPr>
          <w:p w14:paraId="5E7D8617" w14:textId="77777777" w:rsidR="0079313E" w:rsidRDefault="0079313E">
            <w:pPr>
              <w:spacing w:before="0"/>
              <w:rPr>
                <w:rFonts w:cs="Arial"/>
                <w:color w:val="auto"/>
                <w:szCs w:val="20"/>
              </w:rPr>
            </w:pPr>
          </w:p>
        </w:tc>
        <w:tc>
          <w:tcPr>
            <w:tcW w:w="5501"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08DFC72" w14:textId="77777777" w:rsidR="0079313E" w:rsidRDefault="0079313E">
            <w:pPr>
              <w:spacing w:before="0"/>
              <w:rPr>
                <w:rFonts w:cs="Arial"/>
                <w:color w:val="auto"/>
                <w:szCs w:val="20"/>
              </w:rPr>
            </w:pPr>
          </w:p>
        </w:tc>
      </w:tr>
      <w:tr w:rsidR="00956767" w14:paraId="4F13AD66" w14:textId="77777777" w:rsidTr="009B7144">
        <w:trPr>
          <w:trHeight w:val="327"/>
          <w:jc w:val="center"/>
        </w:trPr>
        <w:tc>
          <w:tcPr>
            <w:tcW w:w="6663" w:type="dxa"/>
            <w:tcBorders>
              <w:top w:val="single" w:sz="4" w:space="0" w:color="000000"/>
              <w:left w:val="single" w:sz="4" w:space="0" w:color="000000"/>
              <w:bottom w:val="single" w:sz="4" w:space="0" w:color="000000"/>
              <w:right w:val="single" w:sz="4" w:space="0" w:color="000000"/>
            </w:tcBorders>
          </w:tcPr>
          <w:p w14:paraId="389350DA" w14:textId="08482B29" w:rsidR="00956767" w:rsidRPr="00FC00CE" w:rsidRDefault="00956767" w:rsidP="00956767">
            <w:pPr>
              <w:pStyle w:val="Header"/>
              <w:tabs>
                <w:tab w:val="left" w:pos="720"/>
              </w:tabs>
              <w:rPr>
                <w:rFonts w:eastAsia="Times New Roman" w:cs="Arial"/>
                <w:color w:val="auto"/>
                <w:lang w:eastAsia="ja-JP"/>
              </w:rPr>
            </w:pPr>
            <w:r w:rsidRPr="00FC00CE">
              <w:rPr>
                <w:rFonts w:eastAsia="Arial" w:cs="Arial"/>
                <w:color w:val="auto"/>
              </w:rPr>
              <w:t xml:space="preserve">A1 or TAQA 301 Assessor </w:t>
            </w:r>
            <w:r w:rsidR="005C7857" w:rsidRPr="00FC00CE">
              <w:rPr>
                <w:rFonts w:eastAsia="Arial" w:cs="Arial"/>
                <w:color w:val="auto"/>
              </w:rPr>
              <w:t xml:space="preserve">Award </w:t>
            </w:r>
            <w:r w:rsidR="005C7857" w:rsidRPr="00FC00CE">
              <w:rPr>
                <w:rFonts w:eastAsia="Arial" w:cs="Arial"/>
                <w:color w:val="auto"/>
                <w:sz w:val="18"/>
              </w:rPr>
              <w:t>or</w:t>
            </w:r>
            <w:r w:rsidRPr="00FC00CE">
              <w:rPr>
                <w:rFonts w:eastAsia="Arial" w:cs="Arial"/>
                <w:color w:val="auto"/>
              </w:rPr>
              <w:t xml:space="preserve"> willing to work towards</w:t>
            </w:r>
          </w:p>
        </w:tc>
        <w:tc>
          <w:tcPr>
            <w:tcW w:w="1134" w:type="dxa"/>
            <w:tcBorders>
              <w:top w:val="single" w:sz="4" w:space="0" w:color="000000"/>
              <w:left w:val="single" w:sz="4" w:space="0" w:color="000000"/>
              <w:bottom w:val="single" w:sz="4" w:space="0" w:color="000000"/>
              <w:right w:val="single" w:sz="4" w:space="0" w:color="000000"/>
            </w:tcBorders>
            <w:vAlign w:val="center"/>
          </w:tcPr>
          <w:p w14:paraId="069194AA" w14:textId="7C987B8F" w:rsidR="00956767" w:rsidRPr="002A7020" w:rsidRDefault="00956767" w:rsidP="00956767">
            <w:pPr>
              <w:jc w:val="center"/>
              <w:rPr>
                <w:color w:val="000000" w:themeColor="text1"/>
                <w:sz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A00EC97" w14:textId="6619888D" w:rsidR="00956767" w:rsidRPr="002A7020" w:rsidRDefault="00C22E1B" w:rsidP="00956767">
            <w:pPr>
              <w:jc w:val="center"/>
              <w:rPr>
                <w:color w:val="000000" w:themeColor="text1"/>
                <w:sz w:val="24"/>
              </w:rPr>
            </w:pPr>
            <w:r w:rsidRPr="002A7020">
              <w:rPr>
                <w:rFonts w:ascii="Wingdings" w:eastAsia="Wingdings" w:hAnsi="Wingdings" w:cs="Wingdings"/>
                <w:color w:val="000000" w:themeColor="text1"/>
              </w:rPr>
              <w:t>«</w:t>
            </w: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3081247D" w14:textId="77777777" w:rsidR="00956767" w:rsidRPr="002A7020" w:rsidRDefault="00956767" w:rsidP="00956767">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619BC3" w14:textId="77777777" w:rsidR="00956767" w:rsidRPr="002A7020" w:rsidRDefault="00956767" w:rsidP="00956767">
            <w:pPr>
              <w:jc w:val="center"/>
              <w:rPr>
                <w:color w:val="000000" w:themeColor="text1"/>
              </w:rPr>
            </w:pPr>
            <w:r w:rsidRPr="002A7020">
              <w:rPr>
                <w:rFonts w:ascii="Wingdings" w:eastAsia="Wingdings" w:hAnsi="Wingdings" w:cs="Wingdings"/>
                <w:color w:val="000000" w:themeColor="text1"/>
              </w:rPr>
              <w:t>«</w:t>
            </w:r>
          </w:p>
        </w:tc>
        <w:tc>
          <w:tcPr>
            <w:tcW w:w="1688" w:type="dxa"/>
            <w:tcBorders>
              <w:top w:val="single" w:sz="4" w:space="0" w:color="000000"/>
              <w:left w:val="single" w:sz="4" w:space="0" w:color="000000"/>
              <w:bottom w:val="single" w:sz="4" w:space="0" w:color="000000"/>
              <w:right w:val="single" w:sz="4" w:space="0" w:color="000000"/>
            </w:tcBorders>
            <w:hideMark/>
          </w:tcPr>
          <w:p w14:paraId="6CA16533" w14:textId="77777777" w:rsidR="00956767" w:rsidRPr="002A7020" w:rsidRDefault="00956767" w:rsidP="00956767">
            <w:pPr>
              <w:jc w:val="center"/>
              <w:rPr>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06B43BCF" w14:textId="77777777" w:rsidR="00956767" w:rsidRPr="002A7020" w:rsidRDefault="00956767" w:rsidP="00956767">
            <w:pPr>
              <w:jc w:val="center"/>
              <w:rPr>
                <w:color w:val="000000" w:themeColor="text1"/>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4B67256D" w14:textId="77777777" w:rsidR="00956767" w:rsidRPr="002A7020" w:rsidRDefault="00956767" w:rsidP="00956767">
            <w:pPr>
              <w:jc w:val="center"/>
              <w:rPr>
                <w:color w:val="000000" w:themeColor="text1"/>
              </w:rPr>
            </w:pPr>
          </w:p>
        </w:tc>
      </w:tr>
      <w:tr w:rsidR="00956767" w14:paraId="1727097C" w14:textId="77777777" w:rsidTr="009B7144">
        <w:trPr>
          <w:trHeight w:val="327"/>
          <w:jc w:val="center"/>
        </w:trPr>
        <w:tc>
          <w:tcPr>
            <w:tcW w:w="6663" w:type="dxa"/>
            <w:tcBorders>
              <w:top w:val="single" w:sz="4" w:space="0" w:color="000000"/>
              <w:left w:val="single" w:sz="4" w:space="0" w:color="000000"/>
              <w:bottom w:val="single" w:sz="4" w:space="0" w:color="000000"/>
              <w:right w:val="single" w:sz="4" w:space="0" w:color="000000"/>
            </w:tcBorders>
          </w:tcPr>
          <w:p w14:paraId="744FDC64" w14:textId="5B66B5E7" w:rsidR="00956767" w:rsidRPr="00FC00CE" w:rsidRDefault="00956767" w:rsidP="00956767">
            <w:pPr>
              <w:pStyle w:val="Default"/>
              <w:rPr>
                <w:color w:val="auto"/>
                <w:sz w:val="18"/>
                <w:szCs w:val="18"/>
              </w:rPr>
            </w:pPr>
            <w:r w:rsidRPr="00FC00CE">
              <w:rPr>
                <w:rFonts w:eastAsia="Arial"/>
                <w:color w:val="auto"/>
                <w:sz w:val="20"/>
              </w:rPr>
              <w:t xml:space="preserve">V1 or TAQA 401 or willing to work towards </w:t>
            </w:r>
          </w:p>
        </w:tc>
        <w:tc>
          <w:tcPr>
            <w:tcW w:w="1134" w:type="dxa"/>
            <w:tcBorders>
              <w:top w:val="single" w:sz="4" w:space="0" w:color="000000"/>
              <w:left w:val="single" w:sz="4" w:space="0" w:color="000000"/>
              <w:bottom w:val="single" w:sz="4" w:space="0" w:color="000000"/>
              <w:right w:val="single" w:sz="4" w:space="0" w:color="000000"/>
            </w:tcBorders>
            <w:vAlign w:val="center"/>
          </w:tcPr>
          <w:p w14:paraId="36C6D75F" w14:textId="00C92433" w:rsidR="00956767" w:rsidRPr="002A7020" w:rsidRDefault="00956767" w:rsidP="00956767">
            <w:pPr>
              <w:jc w:val="center"/>
              <w:rPr>
                <w:rFonts w:eastAsia="Times New Roman" w:cs="Arial"/>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54138D9" w14:textId="395AA931" w:rsidR="00956767" w:rsidRPr="002A7020" w:rsidRDefault="00C22E1B" w:rsidP="00956767">
            <w:pPr>
              <w:jc w:val="center"/>
              <w:rPr>
                <w:color w:val="000000" w:themeColor="text1"/>
                <w:sz w:val="24"/>
              </w:rPr>
            </w:pPr>
            <w:r w:rsidRPr="002A7020">
              <w:rPr>
                <w:rFonts w:ascii="Wingdings" w:eastAsia="Wingdings" w:hAnsi="Wingdings" w:cs="Wingdings"/>
                <w:color w:val="000000" w:themeColor="text1"/>
              </w:rPr>
              <w:t>«</w:t>
            </w: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322E8E70" w14:textId="77777777" w:rsidR="00956767" w:rsidRPr="002A7020" w:rsidRDefault="00956767" w:rsidP="00956767">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F1B1B9B" w14:textId="23D83699" w:rsidR="00956767" w:rsidRPr="002A7020" w:rsidRDefault="00956767" w:rsidP="00956767">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688" w:type="dxa"/>
            <w:tcBorders>
              <w:top w:val="single" w:sz="4" w:space="0" w:color="000000"/>
              <w:left w:val="single" w:sz="4" w:space="0" w:color="000000"/>
              <w:bottom w:val="single" w:sz="4" w:space="0" w:color="000000"/>
              <w:right w:val="single" w:sz="4" w:space="0" w:color="000000"/>
            </w:tcBorders>
          </w:tcPr>
          <w:p w14:paraId="0DFED6A3" w14:textId="38B345A7" w:rsidR="00956767" w:rsidRPr="002A7020" w:rsidRDefault="00956767" w:rsidP="00956767">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047CF014" w14:textId="77777777" w:rsidR="00956767" w:rsidRPr="002A7020" w:rsidRDefault="00956767" w:rsidP="00956767">
            <w:pPr>
              <w:jc w:val="center"/>
              <w:rPr>
                <w:color w:val="000000" w:themeColor="text1"/>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4812DFF8" w14:textId="77777777" w:rsidR="00956767" w:rsidRPr="002A7020" w:rsidRDefault="00956767" w:rsidP="00956767">
            <w:pPr>
              <w:jc w:val="center"/>
              <w:rPr>
                <w:color w:val="000000" w:themeColor="text1"/>
              </w:rPr>
            </w:pPr>
          </w:p>
        </w:tc>
      </w:tr>
      <w:tr w:rsidR="00956767" w14:paraId="1251835D" w14:textId="77777777" w:rsidTr="009B7144">
        <w:trPr>
          <w:trHeight w:val="327"/>
          <w:jc w:val="center"/>
        </w:trPr>
        <w:tc>
          <w:tcPr>
            <w:tcW w:w="6663" w:type="dxa"/>
            <w:tcBorders>
              <w:top w:val="single" w:sz="4" w:space="0" w:color="000000"/>
              <w:left w:val="single" w:sz="4" w:space="0" w:color="000000"/>
              <w:bottom w:val="single" w:sz="4" w:space="0" w:color="000000"/>
              <w:right w:val="single" w:sz="4" w:space="0" w:color="000000"/>
            </w:tcBorders>
          </w:tcPr>
          <w:p w14:paraId="1AC3049D" w14:textId="1D1CB86A" w:rsidR="00956767" w:rsidRPr="00FC00CE" w:rsidRDefault="007D349C" w:rsidP="00956767">
            <w:pPr>
              <w:pStyle w:val="Default"/>
              <w:rPr>
                <w:color w:val="auto"/>
                <w:sz w:val="18"/>
                <w:szCs w:val="18"/>
              </w:rPr>
            </w:pPr>
            <w:r>
              <w:rPr>
                <w:rFonts w:eastAsia="Arial"/>
                <w:color w:val="auto"/>
                <w:sz w:val="20"/>
              </w:rPr>
              <w:t>Sector subject competency q</w:t>
            </w:r>
            <w:r w:rsidR="00956767" w:rsidRPr="00FC00CE">
              <w:rPr>
                <w:rFonts w:eastAsia="Arial"/>
                <w:color w:val="auto"/>
                <w:sz w:val="20"/>
              </w:rPr>
              <w:t xml:space="preserve">ualification at level 3 </w:t>
            </w:r>
            <w:r>
              <w:rPr>
                <w:rFonts w:eastAsia="Arial"/>
                <w:color w:val="auto"/>
                <w:sz w:val="20"/>
              </w:rPr>
              <w:t>or above</w:t>
            </w:r>
          </w:p>
        </w:tc>
        <w:tc>
          <w:tcPr>
            <w:tcW w:w="1134" w:type="dxa"/>
            <w:tcBorders>
              <w:top w:val="single" w:sz="4" w:space="0" w:color="000000"/>
              <w:left w:val="single" w:sz="4" w:space="0" w:color="000000"/>
              <w:bottom w:val="single" w:sz="4" w:space="0" w:color="000000"/>
              <w:right w:val="single" w:sz="4" w:space="0" w:color="000000"/>
            </w:tcBorders>
            <w:vAlign w:val="center"/>
          </w:tcPr>
          <w:p w14:paraId="4694BF12" w14:textId="25B42150" w:rsidR="00956767" w:rsidRPr="002A7020" w:rsidRDefault="005C7857" w:rsidP="00956767">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372ECAE" w14:textId="77777777" w:rsidR="00956767" w:rsidRPr="002A7020" w:rsidRDefault="00956767" w:rsidP="00956767">
            <w:pPr>
              <w:jc w:val="center"/>
              <w:rPr>
                <w:color w:val="000000" w:themeColor="text1"/>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AEEB290" w14:textId="77777777" w:rsidR="00956767" w:rsidRPr="002A7020" w:rsidRDefault="00956767" w:rsidP="00956767">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4538F9" w14:textId="77777777" w:rsidR="00956767" w:rsidRPr="002A7020" w:rsidRDefault="00956767" w:rsidP="00956767">
            <w:pPr>
              <w:jc w:val="center"/>
              <w:rPr>
                <w:rFonts w:eastAsia="Times New Roman" w:cs="Arial"/>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tcPr>
          <w:p w14:paraId="24A76946" w14:textId="0A6EB02A" w:rsidR="00956767" w:rsidRPr="002A7020" w:rsidRDefault="005C7857" w:rsidP="00956767">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457E5A7A" w14:textId="7C702A65" w:rsidR="00956767" w:rsidRPr="002A7020" w:rsidRDefault="005C7857" w:rsidP="00956767">
            <w:pPr>
              <w:jc w:val="center"/>
              <w:rPr>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000000"/>
              <w:bottom w:val="single" w:sz="4" w:space="0" w:color="000000"/>
              <w:right w:val="single" w:sz="4" w:space="0" w:color="000000"/>
            </w:tcBorders>
            <w:vAlign w:val="center"/>
          </w:tcPr>
          <w:p w14:paraId="1B61CF11" w14:textId="5368F447" w:rsidR="00956767" w:rsidRPr="002A7020" w:rsidRDefault="005C7857" w:rsidP="00956767">
            <w:pPr>
              <w:jc w:val="center"/>
              <w:rPr>
                <w:color w:val="000000" w:themeColor="text1"/>
              </w:rPr>
            </w:pPr>
            <w:r w:rsidRPr="002A7020">
              <w:rPr>
                <w:rFonts w:ascii="Wingdings" w:eastAsia="Wingdings" w:hAnsi="Wingdings" w:cs="Wingdings"/>
                <w:color w:val="000000" w:themeColor="text1"/>
              </w:rPr>
              <w:t>«</w:t>
            </w:r>
          </w:p>
        </w:tc>
      </w:tr>
      <w:tr w:rsidR="00764B53" w14:paraId="4077F9C8" w14:textId="77777777" w:rsidTr="009B7144">
        <w:trPr>
          <w:trHeight w:val="327"/>
          <w:jc w:val="center"/>
        </w:trPr>
        <w:tc>
          <w:tcPr>
            <w:tcW w:w="6663" w:type="dxa"/>
            <w:tcBorders>
              <w:top w:val="single" w:sz="4" w:space="0" w:color="000000"/>
              <w:left w:val="single" w:sz="4" w:space="0" w:color="000000"/>
              <w:bottom w:val="single" w:sz="4" w:space="0" w:color="000000"/>
              <w:right w:val="single" w:sz="4" w:space="0" w:color="000000"/>
            </w:tcBorders>
          </w:tcPr>
          <w:p w14:paraId="2134C3CB" w14:textId="280B9C62" w:rsidR="00764B53" w:rsidRPr="00FC00CE" w:rsidRDefault="00B56C1F" w:rsidP="004F0ED8">
            <w:pPr>
              <w:pStyle w:val="Header"/>
              <w:tabs>
                <w:tab w:val="left" w:pos="720"/>
              </w:tabs>
              <w:rPr>
                <w:rFonts w:eastAsia="Times New Roman" w:cs="Arial"/>
                <w:color w:val="auto"/>
                <w:lang w:eastAsia="ja-JP"/>
              </w:rPr>
            </w:pPr>
            <w:r w:rsidRPr="00FC00CE">
              <w:rPr>
                <w:rFonts w:eastAsia="Times New Roman" w:cs="Arial"/>
                <w:color w:val="auto"/>
                <w:lang w:eastAsia="ja-JP"/>
              </w:rPr>
              <w:t>Evidence of continuous professional development</w:t>
            </w:r>
          </w:p>
        </w:tc>
        <w:tc>
          <w:tcPr>
            <w:tcW w:w="1134" w:type="dxa"/>
            <w:tcBorders>
              <w:top w:val="single" w:sz="4" w:space="0" w:color="000000"/>
              <w:left w:val="single" w:sz="4" w:space="0" w:color="000000"/>
              <w:bottom w:val="single" w:sz="4" w:space="0" w:color="000000"/>
              <w:right w:val="single" w:sz="4" w:space="0" w:color="000000"/>
            </w:tcBorders>
            <w:vAlign w:val="center"/>
          </w:tcPr>
          <w:p w14:paraId="004816AC" w14:textId="117BC500" w:rsidR="00764B53" w:rsidRPr="002A7020" w:rsidRDefault="00113EDC" w:rsidP="004F0ED8">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89A6261" w14:textId="77777777" w:rsidR="00764B53" w:rsidRPr="002A7020" w:rsidRDefault="00764B53" w:rsidP="004F0ED8">
            <w:pPr>
              <w:jc w:val="center"/>
              <w:rPr>
                <w:color w:val="000000" w:themeColor="text1"/>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5BD0F4A" w14:textId="77777777" w:rsidR="00764B53" w:rsidRPr="002A7020" w:rsidRDefault="00764B53" w:rsidP="004F0ED8">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10048E6" w14:textId="6F848907" w:rsidR="00764B53" w:rsidRPr="002A7020" w:rsidRDefault="004630DF" w:rsidP="004F0ED8">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688" w:type="dxa"/>
            <w:tcBorders>
              <w:top w:val="single" w:sz="4" w:space="0" w:color="000000"/>
              <w:left w:val="single" w:sz="4" w:space="0" w:color="000000"/>
              <w:bottom w:val="single" w:sz="4" w:space="0" w:color="000000"/>
              <w:right w:val="single" w:sz="4" w:space="0" w:color="000000"/>
            </w:tcBorders>
          </w:tcPr>
          <w:p w14:paraId="42F9702D" w14:textId="5083E8BD" w:rsidR="00764B53" w:rsidRPr="002A7020" w:rsidRDefault="004630DF" w:rsidP="004F0ED8">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76515944" w14:textId="77777777" w:rsidR="00764B53" w:rsidRPr="002A7020" w:rsidRDefault="00764B53" w:rsidP="004F0ED8">
            <w:pPr>
              <w:jc w:val="center"/>
              <w:rPr>
                <w:color w:val="000000" w:themeColor="text1"/>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29DA8DA0" w14:textId="77777777" w:rsidR="00764B53" w:rsidRPr="002A7020" w:rsidRDefault="00764B53" w:rsidP="004F0ED8">
            <w:pPr>
              <w:jc w:val="center"/>
              <w:rPr>
                <w:color w:val="000000" w:themeColor="text1"/>
              </w:rPr>
            </w:pPr>
          </w:p>
        </w:tc>
      </w:tr>
      <w:tr w:rsidR="00764B53" w14:paraId="355BBEF3" w14:textId="77777777" w:rsidTr="009B7144">
        <w:trPr>
          <w:trHeight w:val="327"/>
          <w:jc w:val="center"/>
        </w:trPr>
        <w:tc>
          <w:tcPr>
            <w:tcW w:w="6663" w:type="dxa"/>
            <w:tcBorders>
              <w:top w:val="single" w:sz="4" w:space="0" w:color="000000"/>
              <w:left w:val="single" w:sz="4" w:space="0" w:color="000000"/>
              <w:bottom w:val="single" w:sz="4" w:space="0" w:color="000000"/>
              <w:right w:val="single" w:sz="4" w:space="0" w:color="000000"/>
            </w:tcBorders>
          </w:tcPr>
          <w:p w14:paraId="5B7FD793" w14:textId="13F68724" w:rsidR="00764B53" w:rsidRPr="00FC00CE" w:rsidRDefault="001F7397" w:rsidP="004F0ED8">
            <w:pPr>
              <w:pStyle w:val="Header"/>
              <w:tabs>
                <w:tab w:val="left" w:pos="720"/>
              </w:tabs>
              <w:rPr>
                <w:rFonts w:eastAsia="Times New Roman" w:cs="Arial"/>
                <w:color w:val="auto"/>
                <w:lang w:eastAsia="ja-JP"/>
              </w:rPr>
            </w:pPr>
            <w:r w:rsidRPr="00FC00CE">
              <w:rPr>
                <w:rFonts w:eastAsia="Times New Roman" w:cs="Arial"/>
                <w:color w:val="auto"/>
                <w:lang w:eastAsia="ja-JP"/>
              </w:rPr>
              <w:t>Level 2 (or GCSE or equivalent) qualifications in English and Maths</w:t>
            </w:r>
          </w:p>
        </w:tc>
        <w:tc>
          <w:tcPr>
            <w:tcW w:w="1134" w:type="dxa"/>
            <w:tcBorders>
              <w:top w:val="single" w:sz="4" w:space="0" w:color="000000"/>
              <w:left w:val="single" w:sz="4" w:space="0" w:color="000000"/>
              <w:bottom w:val="single" w:sz="4" w:space="0" w:color="000000"/>
              <w:right w:val="single" w:sz="4" w:space="0" w:color="000000"/>
            </w:tcBorders>
            <w:vAlign w:val="center"/>
          </w:tcPr>
          <w:p w14:paraId="527E0F92" w14:textId="54415C27" w:rsidR="00764B53" w:rsidRPr="002A7020" w:rsidRDefault="00113EDC" w:rsidP="004F0ED8">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92846D4" w14:textId="77777777" w:rsidR="00764B53" w:rsidRPr="002A7020" w:rsidRDefault="00764B53" w:rsidP="004F0ED8">
            <w:pPr>
              <w:jc w:val="center"/>
              <w:rPr>
                <w:color w:val="000000" w:themeColor="text1"/>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9321759" w14:textId="77777777" w:rsidR="00764B53" w:rsidRPr="002A7020" w:rsidRDefault="00764B53" w:rsidP="004F0ED8">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B66D21" w14:textId="4A89C0BC" w:rsidR="00764B53" w:rsidRPr="002A7020" w:rsidRDefault="004630DF" w:rsidP="004F0ED8">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688" w:type="dxa"/>
            <w:tcBorders>
              <w:top w:val="single" w:sz="4" w:space="0" w:color="000000"/>
              <w:left w:val="single" w:sz="4" w:space="0" w:color="000000"/>
              <w:bottom w:val="single" w:sz="4" w:space="0" w:color="000000"/>
              <w:right w:val="single" w:sz="4" w:space="0" w:color="000000"/>
            </w:tcBorders>
          </w:tcPr>
          <w:p w14:paraId="4E853C84" w14:textId="21B3DB6B" w:rsidR="00764B53" w:rsidRPr="002A7020" w:rsidRDefault="004630DF" w:rsidP="004F0ED8">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686F7044" w14:textId="77777777" w:rsidR="00764B53" w:rsidRPr="002A7020" w:rsidRDefault="00764B53" w:rsidP="004F0ED8">
            <w:pPr>
              <w:jc w:val="center"/>
              <w:rPr>
                <w:color w:val="000000" w:themeColor="text1"/>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1632C928" w14:textId="77777777" w:rsidR="00764B53" w:rsidRPr="002A7020" w:rsidRDefault="00764B53" w:rsidP="004F0ED8">
            <w:pPr>
              <w:jc w:val="center"/>
              <w:rPr>
                <w:color w:val="000000" w:themeColor="text1"/>
              </w:rPr>
            </w:pPr>
          </w:p>
        </w:tc>
      </w:tr>
      <w:tr w:rsidR="004F0ED8" w14:paraId="7C7DFC6A" w14:textId="77777777" w:rsidTr="0079313E">
        <w:trPr>
          <w:trHeight w:val="96"/>
          <w:jc w:val="center"/>
        </w:trPr>
        <w:tc>
          <w:tcPr>
            <w:tcW w:w="6663" w:type="dxa"/>
            <w:tcBorders>
              <w:top w:val="single" w:sz="4" w:space="0" w:color="000000"/>
              <w:left w:val="single" w:sz="4" w:space="0" w:color="000000"/>
              <w:bottom w:val="single" w:sz="4" w:space="0" w:color="000000"/>
              <w:right w:val="single" w:sz="4" w:space="0" w:color="000000"/>
            </w:tcBorders>
            <w:shd w:val="pct25" w:color="auto" w:fill="auto"/>
            <w:vAlign w:val="center"/>
            <w:hideMark/>
          </w:tcPr>
          <w:p w14:paraId="77426C65" w14:textId="77777777" w:rsidR="004F0ED8" w:rsidRPr="00FC00CE" w:rsidRDefault="004F0ED8" w:rsidP="004F0ED8">
            <w:pPr>
              <w:rPr>
                <w:rFonts w:cs="Arial"/>
                <w:color w:val="auto"/>
              </w:rPr>
            </w:pPr>
            <w:r w:rsidRPr="00FC00CE">
              <w:rPr>
                <w:rFonts w:cs="Arial"/>
                <w:b/>
                <w:color w:val="auto"/>
              </w:rPr>
              <w:t>Experience</w:t>
            </w:r>
          </w:p>
        </w:tc>
        <w:tc>
          <w:tcPr>
            <w:tcW w:w="1134"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A455035" w14:textId="77777777" w:rsidR="004F0ED8" w:rsidRDefault="004F0ED8" w:rsidP="004F0ED8">
            <w:pPr>
              <w:jc w:val="center"/>
              <w:rPr>
                <w:rFonts w:cs="Arial"/>
                <w:color w:val="auto"/>
                <w:sz w:val="24"/>
              </w:rPr>
            </w:pPr>
          </w:p>
        </w:tc>
        <w:tc>
          <w:tcPr>
            <w:tcW w:w="1133" w:type="dxa"/>
            <w:tcBorders>
              <w:top w:val="single" w:sz="4" w:space="0" w:color="000000"/>
              <w:left w:val="single" w:sz="4" w:space="0" w:color="000000"/>
              <w:bottom w:val="single" w:sz="4" w:space="0" w:color="000000"/>
              <w:right w:val="single" w:sz="4" w:space="0" w:color="000000"/>
            </w:tcBorders>
            <w:shd w:val="pct25" w:color="auto" w:fill="auto"/>
            <w:vAlign w:val="center"/>
          </w:tcPr>
          <w:p w14:paraId="6022E249" w14:textId="77777777" w:rsidR="004F0ED8" w:rsidRDefault="004F0ED8" w:rsidP="004F0ED8">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354FECFA" w14:textId="77777777" w:rsidR="004F0ED8" w:rsidRDefault="004F0ED8" w:rsidP="004F0ED8">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shd w:val="pct25" w:color="auto" w:fill="auto"/>
            <w:vAlign w:val="center"/>
          </w:tcPr>
          <w:p w14:paraId="56430038" w14:textId="77777777" w:rsidR="004F0ED8" w:rsidRDefault="004F0ED8" w:rsidP="004F0ED8">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shd w:val="pct25" w:color="auto" w:fill="auto"/>
            <w:vAlign w:val="center"/>
          </w:tcPr>
          <w:p w14:paraId="636C5688" w14:textId="77777777" w:rsidR="004F0ED8" w:rsidRDefault="004F0ED8" w:rsidP="004F0ED8">
            <w:pPr>
              <w:jc w:val="center"/>
              <w:rPr>
                <w:color w:val="auto"/>
              </w:rPr>
            </w:pPr>
          </w:p>
        </w:tc>
        <w:tc>
          <w:tcPr>
            <w:tcW w:w="1267"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E4098B7" w14:textId="77777777" w:rsidR="004F0ED8" w:rsidRDefault="004F0ED8" w:rsidP="004F0ED8">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F2F813E" w14:textId="77777777" w:rsidR="004F0ED8" w:rsidRDefault="004F0ED8" w:rsidP="004F0ED8">
            <w:pPr>
              <w:jc w:val="center"/>
              <w:rPr>
                <w:color w:val="auto"/>
              </w:rPr>
            </w:pPr>
          </w:p>
        </w:tc>
      </w:tr>
      <w:tr w:rsidR="000A3FD3" w14:paraId="5565C555" w14:textId="77777777" w:rsidTr="00BA3E49">
        <w:trPr>
          <w:trHeight w:val="249"/>
          <w:jc w:val="center"/>
        </w:trPr>
        <w:tc>
          <w:tcPr>
            <w:tcW w:w="6663" w:type="dxa"/>
            <w:tcBorders>
              <w:top w:val="single" w:sz="4" w:space="0" w:color="000000"/>
              <w:left w:val="single" w:sz="4" w:space="0" w:color="000000"/>
              <w:bottom w:val="single" w:sz="4" w:space="0" w:color="000000"/>
              <w:right w:val="single" w:sz="4" w:space="0" w:color="000000"/>
            </w:tcBorders>
            <w:vAlign w:val="center"/>
          </w:tcPr>
          <w:p w14:paraId="093A6AEE" w14:textId="3A0803D9" w:rsidR="000A3FD3" w:rsidRPr="00FC00CE" w:rsidRDefault="000A3FD3" w:rsidP="000A3FD3">
            <w:pPr>
              <w:rPr>
                <w:rFonts w:eastAsia="Times New Roman" w:cs="Arial"/>
                <w:color w:val="auto"/>
                <w:lang w:eastAsia="ja-JP"/>
              </w:rPr>
            </w:pPr>
            <w:r w:rsidRPr="00FC00CE">
              <w:rPr>
                <w:rFonts w:eastAsia="Times New Roman" w:cs="Arial"/>
                <w:iCs/>
                <w:color w:val="auto"/>
                <w:sz w:val="18"/>
                <w:szCs w:val="18"/>
              </w:rPr>
              <w:t>Experience of successful training delivery</w:t>
            </w:r>
          </w:p>
        </w:tc>
        <w:tc>
          <w:tcPr>
            <w:tcW w:w="1134" w:type="dxa"/>
            <w:tcBorders>
              <w:top w:val="single" w:sz="4" w:space="0" w:color="000000"/>
              <w:left w:val="single" w:sz="4" w:space="0" w:color="000000"/>
              <w:bottom w:val="single" w:sz="4" w:space="0" w:color="000000"/>
              <w:right w:val="single" w:sz="4" w:space="0" w:color="000000"/>
            </w:tcBorders>
            <w:vAlign w:val="center"/>
          </w:tcPr>
          <w:p w14:paraId="2124F525" w14:textId="13E09B63" w:rsidR="000A3FD3" w:rsidRPr="002A7020" w:rsidRDefault="000A3FD3" w:rsidP="000A3FD3">
            <w:pPr>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1DD4743" w14:textId="45958373" w:rsidR="000A3FD3" w:rsidRPr="002A7020" w:rsidRDefault="00707B60" w:rsidP="000A3FD3">
            <w:pPr>
              <w:jc w:val="center"/>
              <w:rPr>
                <w:rFonts w:cs="Arial"/>
                <w:color w:val="000000" w:themeColor="text1"/>
                <w:sz w:val="24"/>
              </w:rPr>
            </w:pPr>
            <w:r w:rsidRPr="002A7020">
              <w:rPr>
                <w:rFonts w:ascii="Wingdings" w:eastAsia="Wingdings" w:hAnsi="Wingdings" w:cs="Wingdings"/>
                <w:color w:val="000000" w:themeColor="text1"/>
              </w:rPr>
              <w:t>«</w:t>
            </w: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1039F5F" w14:textId="77777777" w:rsidR="000A3FD3" w:rsidRPr="002A7020" w:rsidRDefault="000A3FD3" w:rsidP="000A3FD3">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05C4AC" w14:textId="77777777" w:rsidR="000A3FD3" w:rsidRPr="002A7020" w:rsidRDefault="000A3FD3" w:rsidP="000A3FD3">
            <w:pPr>
              <w:jc w:val="center"/>
              <w:rPr>
                <w:rFonts w:cs="Arial"/>
                <w:color w:val="000000" w:themeColor="text1"/>
                <w:sz w:val="24"/>
              </w:rPr>
            </w:pP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4F56C70F" w14:textId="77777777" w:rsidR="000A3FD3" w:rsidRPr="002A7020" w:rsidRDefault="000A3FD3" w:rsidP="000A3FD3">
            <w:pPr>
              <w:jc w:val="center"/>
              <w:rPr>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4F1F7CB7" w14:textId="77777777" w:rsidR="000A3FD3" w:rsidRPr="002A7020" w:rsidRDefault="000A3FD3" w:rsidP="000A3FD3">
            <w:pPr>
              <w:jc w:val="center"/>
              <w:rPr>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06005266" w14:textId="77777777" w:rsidR="000A3FD3" w:rsidRPr="002A7020" w:rsidRDefault="000A3FD3" w:rsidP="000A3FD3">
            <w:pPr>
              <w:jc w:val="center"/>
              <w:rPr>
                <w:color w:val="000000" w:themeColor="text1"/>
              </w:rPr>
            </w:pPr>
            <w:r w:rsidRPr="002A7020">
              <w:rPr>
                <w:rFonts w:ascii="Wingdings" w:eastAsia="Wingdings" w:hAnsi="Wingdings" w:cs="Wingdings"/>
                <w:color w:val="000000" w:themeColor="text1"/>
              </w:rPr>
              <w:t>«</w:t>
            </w:r>
          </w:p>
        </w:tc>
      </w:tr>
      <w:tr w:rsidR="000A3FD3" w14:paraId="74817FAC" w14:textId="77777777" w:rsidTr="00BA3E49">
        <w:trPr>
          <w:trHeight w:val="249"/>
          <w:jc w:val="center"/>
        </w:trPr>
        <w:tc>
          <w:tcPr>
            <w:tcW w:w="6663" w:type="dxa"/>
            <w:tcBorders>
              <w:top w:val="single" w:sz="4" w:space="0" w:color="000000"/>
              <w:left w:val="single" w:sz="4" w:space="0" w:color="000000"/>
              <w:bottom w:val="single" w:sz="4" w:space="0" w:color="000000"/>
              <w:right w:val="single" w:sz="4" w:space="0" w:color="000000"/>
            </w:tcBorders>
            <w:vAlign w:val="center"/>
          </w:tcPr>
          <w:p w14:paraId="51EAAD34" w14:textId="51968AB6" w:rsidR="000A3FD3" w:rsidRPr="00FC00CE" w:rsidRDefault="000A3FD3" w:rsidP="000A3FD3">
            <w:pPr>
              <w:rPr>
                <w:rFonts w:eastAsia="Times New Roman" w:cs="Arial"/>
                <w:color w:val="auto"/>
                <w:lang w:eastAsia="ja-JP"/>
              </w:rPr>
            </w:pPr>
            <w:r w:rsidRPr="00FC00CE">
              <w:rPr>
                <w:rFonts w:eastAsia="Times New Roman" w:cs="Arial"/>
                <w:iCs/>
                <w:color w:val="auto"/>
                <w:sz w:val="18"/>
                <w:szCs w:val="18"/>
              </w:rPr>
              <w:t xml:space="preserve">Experience of delivering </w:t>
            </w:r>
            <w:r w:rsidR="00907201">
              <w:rPr>
                <w:rFonts w:eastAsia="Times New Roman" w:cs="Arial"/>
                <w:iCs/>
                <w:color w:val="auto"/>
                <w:sz w:val="18"/>
                <w:szCs w:val="18"/>
              </w:rPr>
              <w:t>qualifications</w:t>
            </w:r>
            <w:r w:rsidRPr="00FC00CE">
              <w:rPr>
                <w:rFonts w:eastAsia="Times New Roman" w:cs="Arial"/>
                <w:iCs/>
                <w:color w:val="auto"/>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3039149" w14:textId="2AB5D8D1" w:rsidR="000A3FD3" w:rsidRPr="002A7020" w:rsidRDefault="000A3FD3" w:rsidP="000A3FD3">
            <w:pPr>
              <w:jc w:val="center"/>
              <w:rPr>
                <w:rFonts w:eastAsia="Times New Roman" w:cs="Arial"/>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AE97EDA" w14:textId="367F1D58" w:rsidR="000A3FD3" w:rsidRPr="002A7020" w:rsidRDefault="00707B60" w:rsidP="000A3FD3">
            <w:pPr>
              <w:jc w:val="center"/>
              <w:rPr>
                <w:rFonts w:cs="Arial"/>
                <w:color w:val="000000" w:themeColor="text1"/>
                <w:sz w:val="24"/>
              </w:rPr>
            </w:pPr>
            <w:r w:rsidRPr="002A7020">
              <w:rPr>
                <w:rFonts w:ascii="Wingdings" w:eastAsia="Wingdings" w:hAnsi="Wingdings" w:cs="Wingdings"/>
                <w:color w:val="000000" w:themeColor="text1"/>
              </w:rPr>
              <w:t>«</w:t>
            </w: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5AB44929" w14:textId="77777777" w:rsidR="000A3FD3" w:rsidRPr="002A7020" w:rsidRDefault="000A3FD3" w:rsidP="000A3FD3">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678D2C" w14:textId="77777777" w:rsidR="000A3FD3" w:rsidRPr="002A7020" w:rsidRDefault="000A3FD3" w:rsidP="000A3FD3">
            <w:pPr>
              <w:jc w:val="center"/>
              <w:rPr>
                <w:rFonts w:cs="Arial"/>
                <w:color w:val="000000" w:themeColor="text1"/>
                <w:sz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C9FC4AD" w14:textId="471B9D18"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6848E5B4" w14:textId="096689F3"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000000"/>
              <w:bottom w:val="single" w:sz="4" w:space="0" w:color="000000"/>
              <w:right w:val="single" w:sz="4" w:space="0" w:color="000000"/>
            </w:tcBorders>
            <w:vAlign w:val="center"/>
          </w:tcPr>
          <w:p w14:paraId="4FA127D2" w14:textId="3DC6D5CA"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r>
      <w:tr w:rsidR="000A3FD3" w14:paraId="34C6CF23" w14:textId="77777777" w:rsidTr="00BA3E49">
        <w:trPr>
          <w:trHeight w:val="249"/>
          <w:jc w:val="center"/>
        </w:trPr>
        <w:tc>
          <w:tcPr>
            <w:tcW w:w="6663" w:type="dxa"/>
            <w:tcBorders>
              <w:top w:val="single" w:sz="4" w:space="0" w:color="000000"/>
              <w:left w:val="single" w:sz="4" w:space="0" w:color="000000"/>
              <w:bottom w:val="single" w:sz="4" w:space="0" w:color="000000"/>
              <w:right w:val="single" w:sz="4" w:space="0" w:color="000000"/>
            </w:tcBorders>
            <w:vAlign w:val="center"/>
          </w:tcPr>
          <w:p w14:paraId="2107EAF4" w14:textId="0F1F7E57" w:rsidR="000A3FD3" w:rsidRPr="00FC00CE" w:rsidRDefault="000A3FD3" w:rsidP="000A3FD3">
            <w:pPr>
              <w:rPr>
                <w:rFonts w:eastAsia="Times New Roman" w:cs="Arial"/>
                <w:color w:val="auto"/>
                <w:lang w:eastAsia="ja-JP"/>
              </w:rPr>
            </w:pPr>
            <w:r w:rsidRPr="00FC00CE">
              <w:rPr>
                <w:rFonts w:eastAsia="Times New Roman" w:cs="Arial"/>
                <w:iCs/>
                <w:color w:val="auto"/>
                <w:sz w:val="18"/>
                <w:szCs w:val="18"/>
              </w:rPr>
              <w:t>Experience of IQA and EQA processes and procedures</w:t>
            </w:r>
          </w:p>
        </w:tc>
        <w:tc>
          <w:tcPr>
            <w:tcW w:w="1134" w:type="dxa"/>
            <w:tcBorders>
              <w:top w:val="single" w:sz="4" w:space="0" w:color="000000"/>
              <w:left w:val="single" w:sz="4" w:space="0" w:color="000000"/>
              <w:bottom w:val="single" w:sz="4" w:space="0" w:color="000000"/>
              <w:right w:val="single" w:sz="4" w:space="0" w:color="000000"/>
            </w:tcBorders>
            <w:vAlign w:val="center"/>
          </w:tcPr>
          <w:p w14:paraId="47CD68CF" w14:textId="7815FC0C" w:rsidR="000A3FD3" w:rsidRPr="002A7020" w:rsidRDefault="000A3FD3" w:rsidP="000A3FD3">
            <w:pPr>
              <w:jc w:val="center"/>
              <w:rPr>
                <w:rFonts w:eastAsia="Times New Roman" w:cs="Arial"/>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E3AA2B2" w14:textId="1D4B9814" w:rsidR="000A3FD3" w:rsidRPr="002A7020" w:rsidRDefault="00707B60" w:rsidP="000A3FD3">
            <w:pPr>
              <w:jc w:val="center"/>
              <w:rPr>
                <w:rFonts w:cs="Arial"/>
                <w:color w:val="000000" w:themeColor="text1"/>
                <w:sz w:val="24"/>
              </w:rPr>
            </w:pPr>
            <w:r w:rsidRPr="002A7020">
              <w:rPr>
                <w:rFonts w:ascii="Wingdings" w:eastAsia="Wingdings" w:hAnsi="Wingdings" w:cs="Wingdings"/>
                <w:color w:val="000000" w:themeColor="text1"/>
              </w:rPr>
              <w:t>«</w:t>
            </w: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A8043CF" w14:textId="77777777" w:rsidR="000A3FD3" w:rsidRPr="002A7020" w:rsidRDefault="000A3FD3" w:rsidP="000A3FD3">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B61811" w14:textId="77777777" w:rsidR="000A3FD3" w:rsidRPr="002A7020" w:rsidRDefault="000A3FD3" w:rsidP="000A3FD3">
            <w:pPr>
              <w:jc w:val="center"/>
              <w:rPr>
                <w:rFonts w:cs="Arial"/>
                <w:color w:val="000000" w:themeColor="text1"/>
                <w:sz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5C62308" w14:textId="3F9DF068"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4D3AE876" w14:textId="06993BF6" w:rsidR="000A3FD3" w:rsidRPr="002A7020" w:rsidRDefault="000A3FD3" w:rsidP="000A3FD3">
            <w:pPr>
              <w:jc w:val="center"/>
              <w:rPr>
                <w:rFonts w:eastAsia="Times New Roman" w:cs="Arial"/>
                <w:color w:val="000000" w:themeColor="text1"/>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67F4C8C3" w14:textId="1DAAEE5F"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r>
      <w:tr w:rsidR="000A3FD3" w14:paraId="10916C09" w14:textId="77777777" w:rsidTr="009B7144">
        <w:trPr>
          <w:trHeight w:val="249"/>
          <w:jc w:val="center"/>
        </w:trPr>
        <w:tc>
          <w:tcPr>
            <w:tcW w:w="6663" w:type="dxa"/>
            <w:tcBorders>
              <w:top w:val="single" w:sz="4" w:space="0" w:color="000000"/>
              <w:left w:val="single" w:sz="4" w:space="0" w:color="000000"/>
              <w:bottom w:val="single" w:sz="4" w:space="0" w:color="000000"/>
              <w:right w:val="single" w:sz="4" w:space="0" w:color="000000"/>
            </w:tcBorders>
          </w:tcPr>
          <w:p w14:paraId="758C31E4" w14:textId="17543705" w:rsidR="000A3FD3" w:rsidRPr="00FC00CE" w:rsidRDefault="000A3FD3" w:rsidP="000A3FD3">
            <w:pPr>
              <w:rPr>
                <w:rFonts w:eastAsia="Times New Roman" w:cs="Arial"/>
                <w:color w:val="auto"/>
                <w:lang w:eastAsia="ja-JP"/>
              </w:rPr>
            </w:pPr>
            <w:r w:rsidRPr="00FC00CE">
              <w:rPr>
                <w:rFonts w:cs="Arial"/>
                <w:color w:val="auto"/>
                <w:sz w:val="18"/>
                <w:szCs w:val="18"/>
              </w:rPr>
              <w:t>Good understanding of teaching and learning strategies</w:t>
            </w:r>
          </w:p>
        </w:tc>
        <w:tc>
          <w:tcPr>
            <w:tcW w:w="1134" w:type="dxa"/>
            <w:tcBorders>
              <w:top w:val="single" w:sz="4" w:space="0" w:color="000000"/>
              <w:left w:val="single" w:sz="4" w:space="0" w:color="000000"/>
              <w:bottom w:val="single" w:sz="4" w:space="0" w:color="000000"/>
              <w:right w:val="single" w:sz="4" w:space="0" w:color="000000"/>
            </w:tcBorders>
            <w:vAlign w:val="center"/>
          </w:tcPr>
          <w:p w14:paraId="1E62F2A3" w14:textId="22B73E4B"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50325F7" w14:textId="77777777" w:rsidR="000A3FD3" w:rsidRPr="002A7020" w:rsidRDefault="000A3FD3" w:rsidP="000A3FD3">
            <w:pPr>
              <w:jc w:val="center"/>
              <w:rPr>
                <w:rFonts w:cs="Arial"/>
                <w:color w:val="000000" w:themeColor="text1"/>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4D44AE5" w14:textId="77777777" w:rsidR="000A3FD3" w:rsidRPr="002A7020" w:rsidRDefault="000A3FD3" w:rsidP="000A3FD3">
            <w:pPr>
              <w:jc w:val="center"/>
              <w:rPr>
                <w:rFonts w:cs="Arial"/>
                <w:color w:val="000000" w:themeColor="text1"/>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4A2F0D" w14:textId="77777777" w:rsidR="000A3FD3" w:rsidRPr="002A7020" w:rsidRDefault="000A3FD3" w:rsidP="000A3FD3">
            <w:pPr>
              <w:jc w:val="center"/>
              <w:rPr>
                <w:rFonts w:cs="Arial"/>
                <w:color w:val="000000" w:themeColor="text1"/>
                <w:sz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BFBC2F1" w14:textId="291CADC9"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74725A62" w14:textId="4C43AFFE"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000000"/>
              <w:bottom w:val="single" w:sz="4" w:space="0" w:color="000000"/>
              <w:right w:val="single" w:sz="4" w:space="0" w:color="000000"/>
            </w:tcBorders>
            <w:vAlign w:val="center"/>
          </w:tcPr>
          <w:p w14:paraId="620262B4" w14:textId="671EA4F3" w:rsidR="000A3FD3" w:rsidRPr="002A7020" w:rsidRDefault="000A3FD3" w:rsidP="000A3FD3">
            <w:pPr>
              <w:jc w:val="center"/>
              <w:rPr>
                <w:rFonts w:eastAsia="Times New Roman" w:cs="Arial"/>
                <w:color w:val="000000" w:themeColor="text1"/>
              </w:rPr>
            </w:pPr>
            <w:r w:rsidRPr="002A7020">
              <w:rPr>
                <w:rFonts w:ascii="Wingdings" w:eastAsia="Wingdings" w:hAnsi="Wingdings" w:cs="Wingdings"/>
                <w:color w:val="000000" w:themeColor="text1"/>
              </w:rPr>
              <w:t>«</w:t>
            </w:r>
          </w:p>
        </w:tc>
      </w:tr>
      <w:tr w:rsidR="004F0ED8" w14:paraId="433D386C" w14:textId="77777777" w:rsidTr="0079313E">
        <w:trPr>
          <w:jc w:val="center"/>
        </w:trPr>
        <w:tc>
          <w:tcPr>
            <w:tcW w:w="6663" w:type="dxa"/>
            <w:tcBorders>
              <w:top w:val="single" w:sz="4" w:space="0" w:color="auto"/>
              <w:left w:val="single" w:sz="4" w:space="0" w:color="000000"/>
              <w:bottom w:val="single" w:sz="4" w:space="0" w:color="auto"/>
              <w:right w:val="nil"/>
            </w:tcBorders>
            <w:shd w:val="clear" w:color="auto" w:fill="BFBFBF" w:themeFill="background1" w:themeFillShade="BF"/>
            <w:vAlign w:val="center"/>
            <w:hideMark/>
          </w:tcPr>
          <w:p w14:paraId="245F40AC" w14:textId="77777777" w:rsidR="004F0ED8" w:rsidRPr="00FC00CE" w:rsidRDefault="004F0ED8" w:rsidP="004F0ED8">
            <w:pPr>
              <w:spacing w:after="120"/>
              <w:rPr>
                <w:rFonts w:cs="Arial"/>
                <w:b/>
                <w:color w:val="auto"/>
                <w:szCs w:val="20"/>
              </w:rPr>
            </w:pPr>
            <w:r w:rsidRPr="00FC00CE">
              <w:rPr>
                <w:rFonts w:cs="Arial"/>
                <w:b/>
                <w:color w:val="auto"/>
                <w:szCs w:val="20"/>
              </w:rPr>
              <w:t>Skills/ Knowledge/ Aptitude</w:t>
            </w:r>
          </w:p>
        </w:tc>
        <w:tc>
          <w:tcPr>
            <w:tcW w:w="1134" w:type="dxa"/>
            <w:tcBorders>
              <w:top w:val="single" w:sz="4" w:space="0" w:color="auto"/>
              <w:left w:val="nil"/>
              <w:bottom w:val="single" w:sz="4" w:space="0" w:color="auto"/>
              <w:right w:val="nil"/>
            </w:tcBorders>
            <w:shd w:val="clear" w:color="auto" w:fill="BFBFBF" w:themeFill="background1" w:themeFillShade="BF"/>
            <w:vAlign w:val="center"/>
          </w:tcPr>
          <w:p w14:paraId="7540C7AB" w14:textId="77777777" w:rsidR="004F0ED8" w:rsidRDefault="004F0ED8" w:rsidP="004F0ED8">
            <w:pPr>
              <w:jc w:val="center"/>
              <w:rPr>
                <w:color w:val="auto"/>
                <w:szCs w:val="20"/>
              </w:rPr>
            </w:pPr>
          </w:p>
        </w:tc>
        <w:tc>
          <w:tcPr>
            <w:tcW w:w="113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38EC5F" w14:textId="77777777" w:rsidR="004F0ED8" w:rsidRDefault="004F0ED8" w:rsidP="004F0ED8">
            <w:pPr>
              <w:jc w:val="center"/>
              <w:rPr>
                <w:rFonts w:cs="Arial"/>
                <w:color w:val="auto"/>
                <w:szCs w:val="20"/>
              </w:rPr>
            </w:pPr>
          </w:p>
        </w:tc>
        <w:tc>
          <w:tcPr>
            <w:tcW w:w="250"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FD0DF18" w14:textId="77777777" w:rsidR="004F0ED8" w:rsidRDefault="004F0ED8" w:rsidP="004F0ED8">
            <w:pPr>
              <w:jc w:val="center"/>
              <w:rPr>
                <w:rFonts w:cs="Arial"/>
                <w:color w:val="auto"/>
                <w:szCs w:val="20"/>
              </w:rPr>
            </w:pPr>
          </w:p>
        </w:tc>
        <w:tc>
          <w:tcPr>
            <w:tcW w:w="1276"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5B0B4261" w14:textId="77777777" w:rsidR="004F0ED8" w:rsidRDefault="004F0ED8" w:rsidP="004F0ED8">
            <w:pPr>
              <w:jc w:val="center"/>
              <w:rPr>
                <w:rFonts w:cs="Arial"/>
                <w:color w:val="auto"/>
                <w:szCs w:val="20"/>
              </w:rPr>
            </w:pPr>
          </w:p>
        </w:tc>
        <w:tc>
          <w:tcPr>
            <w:tcW w:w="1688" w:type="dxa"/>
            <w:tcBorders>
              <w:top w:val="single" w:sz="4" w:space="0" w:color="auto"/>
              <w:left w:val="nil"/>
              <w:bottom w:val="single" w:sz="4" w:space="0" w:color="auto"/>
              <w:right w:val="nil"/>
            </w:tcBorders>
            <w:shd w:val="clear" w:color="auto" w:fill="BFBFBF" w:themeFill="background1" w:themeFillShade="BF"/>
            <w:vAlign w:val="center"/>
          </w:tcPr>
          <w:p w14:paraId="59FE78F3" w14:textId="77777777" w:rsidR="004F0ED8" w:rsidRDefault="004F0ED8" w:rsidP="004F0ED8">
            <w:pPr>
              <w:jc w:val="center"/>
              <w:rPr>
                <w:color w:val="auto"/>
                <w:szCs w:val="20"/>
              </w:rPr>
            </w:pPr>
          </w:p>
        </w:tc>
        <w:tc>
          <w:tcPr>
            <w:tcW w:w="1267" w:type="dxa"/>
            <w:tcBorders>
              <w:top w:val="single" w:sz="4" w:space="0" w:color="auto"/>
              <w:left w:val="nil"/>
              <w:bottom w:val="single" w:sz="4" w:space="0" w:color="auto"/>
              <w:right w:val="nil"/>
            </w:tcBorders>
            <w:shd w:val="clear" w:color="auto" w:fill="BFBFBF" w:themeFill="background1" w:themeFillShade="BF"/>
            <w:vAlign w:val="center"/>
          </w:tcPr>
          <w:p w14:paraId="1272E9D5" w14:textId="77777777" w:rsidR="004F0ED8" w:rsidRDefault="004F0ED8" w:rsidP="004F0ED8">
            <w:pPr>
              <w:jc w:val="center"/>
              <w:rPr>
                <w:color w:val="auto"/>
                <w:szCs w:val="20"/>
              </w:rPr>
            </w:pPr>
          </w:p>
        </w:tc>
        <w:tc>
          <w:tcPr>
            <w:tcW w:w="1270"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5D8144E7" w14:textId="77777777" w:rsidR="004F0ED8" w:rsidRDefault="004F0ED8" w:rsidP="004F0ED8">
            <w:pPr>
              <w:jc w:val="center"/>
              <w:rPr>
                <w:color w:val="auto"/>
                <w:szCs w:val="20"/>
              </w:rPr>
            </w:pPr>
          </w:p>
        </w:tc>
      </w:tr>
      <w:tr w:rsidR="00C370CF" w14:paraId="65E7DEBF" w14:textId="77777777" w:rsidTr="0019776A">
        <w:trPr>
          <w:jc w:val="center"/>
        </w:trPr>
        <w:tc>
          <w:tcPr>
            <w:tcW w:w="6663" w:type="dxa"/>
            <w:tcBorders>
              <w:top w:val="single" w:sz="4" w:space="0" w:color="000000"/>
              <w:left w:val="single" w:sz="4" w:space="0" w:color="000000"/>
              <w:bottom w:val="single" w:sz="4" w:space="0" w:color="auto"/>
              <w:right w:val="single" w:sz="4" w:space="0" w:color="auto"/>
            </w:tcBorders>
            <w:vAlign w:val="center"/>
          </w:tcPr>
          <w:p w14:paraId="1EAA4D4B" w14:textId="53A01548" w:rsidR="00C370CF" w:rsidRPr="00FC00CE" w:rsidRDefault="00C370CF" w:rsidP="00C370CF">
            <w:pPr>
              <w:rPr>
                <w:rFonts w:eastAsia="Times New Roman" w:cs="Arial"/>
                <w:color w:val="auto"/>
                <w:lang w:eastAsia="ja-JP"/>
              </w:rPr>
            </w:pPr>
            <w:r w:rsidRPr="00FC00CE">
              <w:rPr>
                <w:rFonts w:eastAsia="Times New Roman" w:cs="Arial"/>
                <w:iCs/>
                <w:color w:val="auto"/>
                <w:sz w:val="18"/>
                <w:szCs w:val="18"/>
              </w:rPr>
              <w:t>Have a good knowledge of distance learning qualifications, processes, and procedures</w:t>
            </w:r>
          </w:p>
        </w:tc>
        <w:tc>
          <w:tcPr>
            <w:tcW w:w="1134" w:type="dxa"/>
            <w:tcBorders>
              <w:top w:val="single" w:sz="4" w:space="0" w:color="000000"/>
              <w:left w:val="single" w:sz="4" w:space="0" w:color="auto"/>
              <w:bottom w:val="single" w:sz="4" w:space="0" w:color="auto"/>
              <w:right w:val="single" w:sz="4" w:space="0" w:color="auto"/>
            </w:tcBorders>
          </w:tcPr>
          <w:p w14:paraId="066409B8" w14:textId="6360C899"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auto"/>
              <w:bottom w:val="single" w:sz="4" w:space="0" w:color="auto"/>
              <w:right w:val="single" w:sz="4" w:space="0" w:color="auto"/>
            </w:tcBorders>
            <w:vAlign w:val="center"/>
          </w:tcPr>
          <w:p w14:paraId="46D598A8" w14:textId="7E6FD8AC" w:rsidR="00C370CF" w:rsidRPr="002A7020" w:rsidRDefault="00C370CF" w:rsidP="00C370CF">
            <w:pPr>
              <w:jc w:val="center"/>
              <w:rPr>
                <w:rFonts w:cs="Arial"/>
                <w:color w:val="000000" w:themeColor="text1"/>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0B4E4372" w14:textId="77777777" w:rsidR="00C370CF" w:rsidRPr="002A7020" w:rsidRDefault="00C370CF" w:rsidP="00C370CF">
            <w:pPr>
              <w:jc w:val="center"/>
              <w:rPr>
                <w:rFonts w:cs="Arial"/>
                <w:color w:val="000000" w:themeColor="text1"/>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547E1ACB" w14:textId="77777777" w:rsidR="00C370CF" w:rsidRPr="002A7020" w:rsidRDefault="00C370CF" w:rsidP="00C370CF">
            <w:pPr>
              <w:jc w:val="center"/>
              <w:rPr>
                <w:color w:val="000000" w:themeColor="text1"/>
              </w:rPr>
            </w:pPr>
          </w:p>
        </w:tc>
        <w:tc>
          <w:tcPr>
            <w:tcW w:w="1688" w:type="dxa"/>
            <w:tcBorders>
              <w:top w:val="single" w:sz="4" w:space="0" w:color="000000"/>
              <w:left w:val="single" w:sz="4" w:space="0" w:color="auto"/>
              <w:bottom w:val="single" w:sz="4" w:space="0" w:color="auto"/>
              <w:right w:val="single" w:sz="4" w:space="0" w:color="auto"/>
            </w:tcBorders>
            <w:hideMark/>
          </w:tcPr>
          <w:p w14:paraId="04D6C84C"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auto"/>
              <w:bottom w:val="single" w:sz="4" w:space="0" w:color="auto"/>
              <w:right w:val="single" w:sz="4" w:space="0" w:color="auto"/>
            </w:tcBorders>
            <w:hideMark/>
          </w:tcPr>
          <w:p w14:paraId="3ECECA53"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auto"/>
              <w:bottom w:val="single" w:sz="4" w:space="0" w:color="auto"/>
              <w:right w:val="single" w:sz="4" w:space="0" w:color="000000"/>
            </w:tcBorders>
            <w:hideMark/>
          </w:tcPr>
          <w:p w14:paraId="1E34AD44"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r>
      <w:tr w:rsidR="00C370CF" w14:paraId="0AB8D920" w14:textId="77777777" w:rsidTr="0019776A">
        <w:trPr>
          <w:jc w:val="center"/>
        </w:trPr>
        <w:tc>
          <w:tcPr>
            <w:tcW w:w="6663" w:type="dxa"/>
            <w:tcBorders>
              <w:top w:val="single" w:sz="4" w:space="0" w:color="000000"/>
              <w:left w:val="single" w:sz="4" w:space="0" w:color="000000"/>
              <w:bottom w:val="single" w:sz="4" w:space="0" w:color="auto"/>
              <w:right w:val="single" w:sz="4" w:space="0" w:color="auto"/>
            </w:tcBorders>
            <w:vAlign w:val="center"/>
          </w:tcPr>
          <w:p w14:paraId="0B592573" w14:textId="3EC580BD" w:rsidR="00C370CF" w:rsidRPr="00FC00CE" w:rsidRDefault="00C370CF" w:rsidP="00C370CF">
            <w:pPr>
              <w:rPr>
                <w:rFonts w:eastAsia="Times New Roman" w:cs="Arial"/>
                <w:color w:val="auto"/>
                <w:lang w:eastAsia="ja-JP"/>
              </w:rPr>
            </w:pPr>
            <w:r w:rsidRPr="00FC00CE">
              <w:rPr>
                <w:rFonts w:cs="Arial"/>
                <w:color w:val="auto"/>
                <w:sz w:val="18"/>
                <w:szCs w:val="18"/>
              </w:rPr>
              <w:t>Excellent IT skills</w:t>
            </w:r>
          </w:p>
        </w:tc>
        <w:tc>
          <w:tcPr>
            <w:tcW w:w="1134" w:type="dxa"/>
            <w:tcBorders>
              <w:top w:val="single" w:sz="4" w:space="0" w:color="000000"/>
              <w:left w:val="single" w:sz="4" w:space="0" w:color="auto"/>
              <w:bottom w:val="single" w:sz="4" w:space="0" w:color="auto"/>
              <w:right w:val="single" w:sz="4" w:space="0" w:color="auto"/>
            </w:tcBorders>
          </w:tcPr>
          <w:p w14:paraId="75FE5B01" w14:textId="4DD79AF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auto"/>
              <w:bottom w:val="single" w:sz="4" w:space="0" w:color="auto"/>
              <w:right w:val="single" w:sz="4" w:space="0" w:color="auto"/>
            </w:tcBorders>
            <w:vAlign w:val="center"/>
          </w:tcPr>
          <w:p w14:paraId="39F63857" w14:textId="12FC91BE" w:rsidR="00C370CF" w:rsidRPr="002A7020" w:rsidRDefault="00C370CF" w:rsidP="00C370CF">
            <w:pPr>
              <w:jc w:val="center"/>
              <w:rPr>
                <w:rFonts w:cs="Arial"/>
                <w:color w:val="000000" w:themeColor="text1"/>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35DC2890" w14:textId="77777777" w:rsidR="00C370CF" w:rsidRPr="002A7020" w:rsidRDefault="00C370CF" w:rsidP="00C370CF">
            <w:pPr>
              <w:jc w:val="center"/>
              <w:rPr>
                <w:rFonts w:cs="Arial"/>
                <w:color w:val="000000" w:themeColor="text1"/>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5A0CF6AD" w14:textId="77777777" w:rsidR="00C370CF" w:rsidRPr="002A7020" w:rsidRDefault="00C370CF" w:rsidP="00C370CF">
            <w:pPr>
              <w:jc w:val="center"/>
              <w:rPr>
                <w:color w:val="000000" w:themeColor="text1"/>
              </w:rPr>
            </w:pPr>
          </w:p>
        </w:tc>
        <w:tc>
          <w:tcPr>
            <w:tcW w:w="1688" w:type="dxa"/>
            <w:tcBorders>
              <w:top w:val="single" w:sz="4" w:space="0" w:color="000000"/>
              <w:left w:val="single" w:sz="4" w:space="0" w:color="auto"/>
              <w:bottom w:val="single" w:sz="4" w:space="0" w:color="auto"/>
              <w:right w:val="single" w:sz="4" w:space="0" w:color="auto"/>
            </w:tcBorders>
            <w:hideMark/>
          </w:tcPr>
          <w:p w14:paraId="3E6026EF"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auto"/>
              <w:bottom w:val="single" w:sz="4" w:space="0" w:color="auto"/>
              <w:right w:val="single" w:sz="4" w:space="0" w:color="auto"/>
            </w:tcBorders>
            <w:hideMark/>
          </w:tcPr>
          <w:p w14:paraId="09C281BC"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auto"/>
              <w:bottom w:val="single" w:sz="4" w:space="0" w:color="auto"/>
              <w:right w:val="single" w:sz="4" w:space="0" w:color="000000"/>
            </w:tcBorders>
            <w:hideMark/>
          </w:tcPr>
          <w:p w14:paraId="05F7B3C9"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r>
      <w:tr w:rsidR="00C370CF" w14:paraId="3A3A4184" w14:textId="77777777" w:rsidTr="0019776A">
        <w:trPr>
          <w:jc w:val="center"/>
        </w:trPr>
        <w:tc>
          <w:tcPr>
            <w:tcW w:w="6663" w:type="dxa"/>
            <w:tcBorders>
              <w:top w:val="single" w:sz="4" w:space="0" w:color="000000"/>
              <w:left w:val="single" w:sz="4" w:space="0" w:color="000000"/>
              <w:bottom w:val="single" w:sz="4" w:space="0" w:color="auto"/>
              <w:right w:val="single" w:sz="4" w:space="0" w:color="auto"/>
            </w:tcBorders>
            <w:vAlign w:val="center"/>
          </w:tcPr>
          <w:p w14:paraId="706E4F74" w14:textId="2CDB4B6F" w:rsidR="00C370CF" w:rsidRPr="00FC00CE" w:rsidRDefault="00C370CF" w:rsidP="00C370CF">
            <w:pPr>
              <w:rPr>
                <w:rFonts w:eastAsia="Times New Roman" w:cs="Arial"/>
                <w:color w:val="auto"/>
                <w:lang w:eastAsia="ja-JP"/>
              </w:rPr>
            </w:pPr>
            <w:r w:rsidRPr="00FC00CE">
              <w:rPr>
                <w:rFonts w:cs="Arial"/>
                <w:color w:val="auto"/>
                <w:sz w:val="18"/>
                <w:szCs w:val="18"/>
              </w:rPr>
              <w:t>Excellent organisational and time management skills</w:t>
            </w:r>
          </w:p>
        </w:tc>
        <w:tc>
          <w:tcPr>
            <w:tcW w:w="1134" w:type="dxa"/>
            <w:tcBorders>
              <w:top w:val="single" w:sz="4" w:space="0" w:color="000000"/>
              <w:left w:val="single" w:sz="4" w:space="0" w:color="auto"/>
              <w:bottom w:val="single" w:sz="4" w:space="0" w:color="auto"/>
              <w:right w:val="single" w:sz="4" w:space="0" w:color="auto"/>
            </w:tcBorders>
          </w:tcPr>
          <w:p w14:paraId="52EB0322" w14:textId="6B95EBD8"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auto"/>
              <w:bottom w:val="single" w:sz="4" w:space="0" w:color="auto"/>
              <w:right w:val="single" w:sz="4" w:space="0" w:color="auto"/>
            </w:tcBorders>
            <w:vAlign w:val="center"/>
          </w:tcPr>
          <w:p w14:paraId="1CE42212" w14:textId="77777777" w:rsidR="00C370CF" w:rsidRPr="002A7020" w:rsidRDefault="00C370CF" w:rsidP="00C370CF">
            <w:pPr>
              <w:rPr>
                <w:color w:val="000000" w:themeColor="text1"/>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76FBC389" w14:textId="77777777" w:rsidR="00C370CF" w:rsidRPr="002A7020" w:rsidRDefault="00C370CF" w:rsidP="00C370CF">
            <w:pPr>
              <w:jc w:val="center"/>
              <w:rPr>
                <w:rFonts w:cs="Arial"/>
                <w:color w:val="000000" w:themeColor="text1"/>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3389450C" w14:textId="77777777" w:rsidR="00C370CF" w:rsidRPr="002A7020" w:rsidRDefault="00C370CF" w:rsidP="00C370CF">
            <w:pPr>
              <w:jc w:val="center"/>
              <w:rPr>
                <w:color w:val="000000" w:themeColor="text1"/>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342AB4F4"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656CB514"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166BA233"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r>
      <w:tr w:rsidR="00C370CF" w14:paraId="7BA6B398" w14:textId="77777777" w:rsidTr="0019776A">
        <w:trPr>
          <w:jc w:val="center"/>
        </w:trPr>
        <w:tc>
          <w:tcPr>
            <w:tcW w:w="6663" w:type="dxa"/>
            <w:tcBorders>
              <w:top w:val="single" w:sz="4" w:space="0" w:color="000000"/>
              <w:left w:val="single" w:sz="4" w:space="0" w:color="000000"/>
              <w:bottom w:val="single" w:sz="4" w:space="0" w:color="auto"/>
              <w:right w:val="single" w:sz="4" w:space="0" w:color="auto"/>
            </w:tcBorders>
            <w:vAlign w:val="center"/>
          </w:tcPr>
          <w:p w14:paraId="67F02743" w14:textId="66CFA22C" w:rsidR="00C370CF" w:rsidRPr="00FC00CE" w:rsidRDefault="00C370CF" w:rsidP="00C370CF">
            <w:pPr>
              <w:rPr>
                <w:rFonts w:eastAsia="Times New Roman" w:cs="Arial"/>
                <w:color w:val="auto"/>
                <w:lang w:eastAsia="ja-JP"/>
              </w:rPr>
            </w:pPr>
            <w:r w:rsidRPr="00FC00CE">
              <w:rPr>
                <w:rFonts w:cs="Arial"/>
                <w:color w:val="auto"/>
                <w:sz w:val="18"/>
                <w:szCs w:val="18"/>
              </w:rPr>
              <w:t>Excellent interpersonal skills</w:t>
            </w:r>
          </w:p>
        </w:tc>
        <w:tc>
          <w:tcPr>
            <w:tcW w:w="1134" w:type="dxa"/>
            <w:tcBorders>
              <w:top w:val="single" w:sz="4" w:space="0" w:color="000000"/>
              <w:left w:val="single" w:sz="4" w:space="0" w:color="auto"/>
              <w:bottom w:val="single" w:sz="4" w:space="0" w:color="auto"/>
              <w:right w:val="single" w:sz="4" w:space="0" w:color="auto"/>
            </w:tcBorders>
          </w:tcPr>
          <w:p w14:paraId="031F2C08" w14:textId="7185B7AD"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auto"/>
              <w:bottom w:val="single" w:sz="4" w:space="0" w:color="auto"/>
              <w:right w:val="single" w:sz="4" w:space="0" w:color="auto"/>
            </w:tcBorders>
            <w:vAlign w:val="center"/>
          </w:tcPr>
          <w:p w14:paraId="5DE8D797" w14:textId="77777777" w:rsidR="00C370CF" w:rsidRPr="002A7020" w:rsidRDefault="00C370CF" w:rsidP="00C370CF">
            <w:pPr>
              <w:jc w:val="center"/>
              <w:rPr>
                <w:rFonts w:cs="Arial"/>
                <w:color w:val="000000" w:themeColor="text1"/>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48A3ADE6" w14:textId="77777777" w:rsidR="00C370CF" w:rsidRPr="002A7020" w:rsidRDefault="00C370CF" w:rsidP="00C370CF">
            <w:pPr>
              <w:jc w:val="center"/>
              <w:rPr>
                <w:rFonts w:cs="Arial"/>
                <w:color w:val="000000" w:themeColor="text1"/>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4A532C91" w14:textId="77777777" w:rsidR="00C370CF" w:rsidRPr="002A7020" w:rsidRDefault="00C370CF" w:rsidP="00C370CF">
            <w:pPr>
              <w:jc w:val="center"/>
              <w:rPr>
                <w:color w:val="000000" w:themeColor="text1"/>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73E1929C"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2FC26601"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4FD00D9A" w14:textId="77777777" w:rsidR="00C370CF" w:rsidRPr="002A7020" w:rsidRDefault="00C370CF" w:rsidP="00C370CF">
            <w:pPr>
              <w:jc w:val="center"/>
              <w:rPr>
                <w:color w:val="000000" w:themeColor="text1"/>
              </w:rPr>
            </w:pPr>
            <w:r w:rsidRPr="002A7020">
              <w:rPr>
                <w:rFonts w:ascii="Wingdings" w:eastAsia="Wingdings" w:hAnsi="Wingdings" w:cs="Wingdings"/>
                <w:color w:val="000000" w:themeColor="text1"/>
              </w:rPr>
              <w:t>«</w:t>
            </w:r>
          </w:p>
        </w:tc>
      </w:tr>
      <w:tr w:rsidR="00C370CF" w14:paraId="5DE2AE25" w14:textId="77777777" w:rsidTr="0019776A">
        <w:trPr>
          <w:jc w:val="center"/>
        </w:trPr>
        <w:tc>
          <w:tcPr>
            <w:tcW w:w="6663" w:type="dxa"/>
            <w:tcBorders>
              <w:top w:val="single" w:sz="4" w:space="0" w:color="000000"/>
              <w:left w:val="single" w:sz="4" w:space="0" w:color="000000"/>
              <w:bottom w:val="single" w:sz="4" w:space="0" w:color="auto"/>
              <w:right w:val="single" w:sz="4" w:space="0" w:color="auto"/>
            </w:tcBorders>
            <w:vAlign w:val="center"/>
          </w:tcPr>
          <w:p w14:paraId="2DFCCE7C" w14:textId="38549049" w:rsidR="00C370CF" w:rsidRPr="00FC00CE" w:rsidRDefault="00C370CF" w:rsidP="00C370CF">
            <w:pPr>
              <w:rPr>
                <w:rFonts w:eastAsia="Times New Roman" w:cs="Arial"/>
                <w:color w:val="auto"/>
                <w:lang w:eastAsia="ja-JP"/>
              </w:rPr>
            </w:pPr>
            <w:r w:rsidRPr="00FC00CE">
              <w:rPr>
                <w:rFonts w:cs="Arial"/>
                <w:color w:val="auto"/>
                <w:sz w:val="18"/>
                <w:szCs w:val="18"/>
              </w:rPr>
              <w:t xml:space="preserve">Demonstrate successful outcomes for learners </w:t>
            </w:r>
          </w:p>
        </w:tc>
        <w:tc>
          <w:tcPr>
            <w:tcW w:w="1134" w:type="dxa"/>
            <w:tcBorders>
              <w:top w:val="single" w:sz="4" w:space="0" w:color="000000"/>
              <w:left w:val="single" w:sz="4" w:space="0" w:color="auto"/>
              <w:bottom w:val="single" w:sz="4" w:space="0" w:color="auto"/>
              <w:right w:val="single" w:sz="4" w:space="0" w:color="auto"/>
            </w:tcBorders>
          </w:tcPr>
          <w:p w14:paraId="568A2F88" w14:textId="7AB1650C" w:rsidR="00C370CF" w:rsidRPr="002A7020" w:rsidRDefault="00C370CF" w:rsidP="00C370CF">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133" w:type="dxa"/>
            <w:tcBorders>
              <w:top w:val="single" w:sz="4" w:space="0" w:color="000000"/>
              <w:left w:val="single" w:sz="4" w:space="0" w:color="auto"/>
              <w:bottom w:val="single" w:sz="4" w:space="0" w:color="auto"/>
              <w:right w:val="single" w:sz="4" w:space="0" w:color="auto"/>
            </w:tcBorders>
            <w:vAlign w:val="center"/>
          </w:tcPr>
          <w:p w14:paraId="0E4E4EFF" w14:textId="77777777" w:rsidR="00C370CF" w:rsidRPr="002A7020" w:rsidRDefault="00C370CF" w:rsidP="00C370CF">
            <w:pPr>
              <w:jc w:val="center"/>
              <w:rPr>
                <w:rFonts w:cs="Arial"/>
                <w:color w:val="000000" w:themeColor="text1"/>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6D395743" w14:textId="77777777" w:rsidR="00C370CF" w:rsidRPr="002A7020" w:rsidRDefault="00C370CF" w:rsidP="00C370CF">
            <w:pPr>
              <w:jc w:val="center"/>
              <w:rPr>
                <w:rFonts w:cs="Arial"/>
                <w:color w:val="000000" w:themeColor="text1"/>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4BD5A23F" w14:textId="77777777" w:rsidR="00C370CF" w:rsidRPr="002A7020" w:rsidRDefault="00C370CF" w:rsidP="00C370CF">
            <w:pPr>
              <w:jc w:val="center"/>
              <w:rPr>
                <w:color w:val="000000" w:themeColor="text1"/>
              </w:rPr>
            </w:pPr>
          </w:p>
        </w:tc>
        <w:tc>
          <w:tcPr>
            <w:tcW w:w="1688" w:type="dxa"/>
            <w:tcBorders>
              <w:top w:val="single" w:sz="4" w:space="0" w:color="000000"/>
              <w:left w:val="single" w:sz="4" w:space="0" w:color="auto"/>
              <w:bottom w:val="single" w:sz="4" w:space="0" w:color="auto"/>
              <w:right w:val="single" w:sz="4" w:space="0" w:color="auto"/>
            </w:tcBorders>
            <w:vAlign w:val="center"/>
          </w:tcPr>
          <w:p w14:paraId="5DBE1CEF" w14:textId="63C694F1" w:rsidR="00C370CF" w:rsidRPr="002A7020" w:rsidRDefault="00C370CF" w:rsidP="00C370CF">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tcBorders>
              <w:top w:val="single" w:sz="4" w:space="0" w:color="000000"/>
              <w:left w:val="single" w:sz="4" w:space="0" w:color="auto"/>
              <w:bottom w:val="single" w:sz="4" w:space="0" w:color="auto"/>
              <w:right w:val="single" w:sz="4" w:space="0" w:color="auto"/>
            </w:tcBorders>
            <w:vAlign w:val="center"/>
          </w:tcPr>
          <w:p w14:paraId="6168D2B1" w14:textId="23D9A229" w:rsidR="00C370CF" w:rsidRPr="002A7020" w:rsidRDefault="00C370CF" w:rsidP="00C370CF">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70" w:type="dxa"/>
            <w:tcBorders>
              <w:top w:val="single" w:sz="4" w:space="0" w:color="000000"/>
              <w:left w:val="single" w:sz="4" w:space="0" w:color="auto"/>
              <w:bottom w:val="single" w:sz="4" w:space="0" w:color="auto"/>
              <w:right w:val="single" w:sz="4" w:space="0" w:color="000000"/>
            </w:tcBorders>
            <w:vAlign w:val="center"/>
          </w:tcPr>
          <w:p w14:paraId="0D67B04A" w14:textId="48865062" w:rsidR="00C370CF" w:rsidRPr="002A7020" w:rsidRDefault="00C370CF" w:rsidP="00C370CF">
            <w:pPr>
              <w:jc w:val="center"/>
              <w:rPr>
                <w:rFonts w:eastAsia="Times New Roman" w:cs="Arial"/>
                <w:color w:val="000000" w:themeColor="text1"/>
              </w:rPr>
            </w:pPr>
            <w:r w:rsidRPr="002A7020">
              <w:rPr>
                <w:rFonts w:ascii="Wingdings" w:eastAsia="Wingdings" w:hAnsi="Wingdings" w:cs="Wingdings"/>
                <w:color w:val="000000" w:themeColor="text1"/>
              </w:rPr>
              <w:t>«</w:t>
            </w:r>
          </w:p>
        </w:tc>
      </w:tr>
      <w:tr w:rsidR="00C370CF" w14:paraId="65C76028" w14:textId="77777777" w:rsidTr="0019776A">
        <w:trPr>
          <w:jc w:val="center"/>
        </w:trPr>
        <w:tc>
          <w:tcPr>
            <w:tcW w:w="6663" w:type="dxa"/>
            <w:tcBorders>
              <w:top w:val="single" w:sz="4" w:space="0" w:color="000000"/>
              <w:left w:val="single" w:sz="4" w:space="0" w:color="000000"/>
              <w:bottom w:val="single" w:sz="4" w:space="0" w:color="auto"/>
              <w:right w:val="single" w:sz="4" w:space="0" w:color="auto"/>
            </w:tcBorders>
            <w:vAlign w:val="center"/>
          </w:tcPr>
          <w:p w14:paraId="19FC01D7" w14:textId="1F30224E" w:rsidR="00C370CF" w:rsidRPr="00FC00CE" w:rsidRDefault="00C370CF" w:rsidP="00C370CF">
            <w:pPr>
              <w:rPr>
                <w:rFonts w:eastAsia="Times New Roman" w:cs="Arial"/>
                <w:color w:val="auto"/>
                <w:lang w:eastAsia="ja-JP"/>
              </w:rPr>
            </w:pPr>
            <w:r w:rsidRPr="00FC00CE">
              <w:rPr>
                <w:rFonts w:cs="Arial"/>
                <w:color w:val="auto"/>
                <w:sz w:val="18"/>
                <w:szCs w:val="18"/>
              </w:rPr>
              <w:t>Demonstrate understanding of the need to share good practice</w:t>
            </w:r>
          </w:p>
        </w:tc>
        <w:tc>
          <w:tcPr>
            <w:tcW w:w="1134" w:type="dxa"/>
            <w:tcBorders>
              <w:top w:val="single" w:sz="4" w:space="0" w:color="000000"/>
              <w:left w:val="single" w:sz="4" w:space="0" w:color="auto"/>
              <w:bottom w:val="single" w:sz="4" w:space="0" w:color="auto"/>
              <w:right w:val="single" w:sz="4" w:space="0" w:color="auto"/>
            </w:tcBorders>
          </w:tcPr>
          <w:p w14:paraId="73DF5C6F" w14:textId="77777777" w:rsidR="00C370CF" w:rsidRPr="002A7020" w:rsidRDefault="00C370CF" w:rsidP="00C370CF">
            <w:pPr>
              <w:jc w:val="center"/>
              <w:rPr>
                <w:rFonts w:eastAsia="Times New Roman" w:cs="Arial"/>
                <w:color w:val="000000" w:themeColor="text1"/>
              </w:rPr>
            </w:pPr>
          </w:p>
        </w:tc>
        <w:tc>
          <w:tcPr>
            <w:tcW w:w="1133" w:type="dxa"/>
            <w:tcBorders>
              <w:top w:val="single" w:sz="4" w:space="0" w:color="000000"/>
              <w:left w:val="single" w:sz="4" w:space="0" w:color="auto"/>
              <w:bottom w:val="single" w:sz="4" w:space="0" w:color="auto"/>
              <w:right w:val="single" w:sz="4" w:space="0" w:color="auto"/>
            </w:tcBorders>
            <w:vAlign w:val="center"/>
          </w:tcPr>
          <w:p w14:paraId="5AEA0B87" w14:textId="77777777" w:rsidR="00C370CF" w:rsidRPr="002A7020" w:rsidRDefault="00C370CF" w:rsidP="00C370CF">
            <w:pPr>
              <w:jc w:val="center"/>
              <w:rPr>
                <w:rFonts w:cs="Arial"/>
                <w:color w:val="000000" w:themeColor="text1"/>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5FC927F6" w14:textId="77777777" w:rsidR="00C370CF" w:rsidRPr="002A7020" w:rsidRDefault="00C370CF" w:rsidP="00C370CF">
            <w:pPr>
              <w:jc w:val="center"/>
              <w:rPr>
                <w:rFonts w:cs="Arial"/>
                <w:color w:val="000000" w:themeColor="text1"/>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430EF41D" w14:textId="77777777" w:rsidR="00C370CF" w:rsidRPr="002A7020" w:rsidRDefault="00C370CF" w:rsidP="00C370CF">
            <w:pPr>
              <w:jc w:val="center"/>
              <w:rPr>
                <w:color w:val="000000" w:themeColor="text1"/>
              </w:rPr>
            </w:pPr>
          </w:p>
        </w:tc>
        <w:tc>
          <w:tcPr>
            <w:tcW w:w="1688" w:type="dxa"/>
            <w:tcBorders>
              <w:top w:val="single" w:sz="4" w:space="0" w:color="000000"/>
              <w:left w:val="single" w:sz="4" w:space="0" w:color="auto"/>
              <w:bottom w:val="single" w:sz="4" w:space="0" w:color="auto"/>
              <w:right w:val="single" w:sz="4" w:space="0" w:color="auto"/>
            </w:tcBorders>
            <w:vAlign w:val="center"/>
          </w:tcPr>
          <w:p w14:paraId="2FB7DE05" w14:textId="77777777" w:rsidR="00C370CF" w:rsidRPr="002A7020" w:rsidRDefault="00C370CF" w:rsidP="00C370CF">
            <w:pPr>
              <w:jc w:val="center"/>
              <w:rPr>
                <w:rFonts w:eastAsia="Times New Roman" w:cs="Arial"/>
                <w:color w:val="000000" w:themeColor="text1"/>
              </w:rPr>
            </w:pPr>
          </w:p>
        </w:tc>
        <w:tc>
          <w:tcPr>
            <w:tcW w:w="1267" w:type="dxa"/>
            <w:tcBorders>
              <w:top w:val="single" w:sz="4" w:space="0" w:color="000000"/>
              <w:left w:val="single" w:sz="4" w:space="0" w:color="auto"/>
              <w:bottom w:val="single" w:sz="4" w:space="0" w:color="auto"/>
              <w:right w:val="single" w:sz="4" w:space="0" w:color="auto"/>
            </w:tcBorders>
            <w:vAlign w:val="center"/>
          </w:tcPr>
          <w:p w14:paraId="3BCD255B" w14:textId="77777777" w:rsidR="00C370CF" w:rsidRPr="002A7020" w:rsidRDefault="00C370CF" w:rsidP="00C370CF">
            <w:pPr>
              <w:jc w:val="center"/>
              <w:rPr>
                <w:rFonts w:eastAsia="Times New Roman" w:cs="Arial"/>
                <w:color w:val="000000" w:themeColor="text1"/>
              </w:rPr>
            </w:pPr>
          </w:p>
        </w:tc>
        <w:tc>
          <w:tcPr>
            <w:tcW w:w="1270" w:type="dxa"/>
            <w:tcBorders>
              <w:top w:val="single" w:sz="4" w:space="0" w:color="000000"/>
              <w:left w:val="single" w:sz="4" w:space="0" w:color="auto"/>
              <w:bottom w:val="single" w:sz="4" w:space="0" w:color="auto"/>
              <w:right w:val="single" w:sz="4" w:space="0" w:color="000000"/>
            </w:tcBorders>
            <w:vAlign w:val="center"/>
          </w:tcPr>
          <w:p w14:paraId="481EEF19" w14:textId="77777777" w:rsidR="00C370CF" w:rsidRPr="002A7020" w:rsidRDefault="00C370CF" w:rsidP="00C370CF">
            <w:pPr>
              <w:jc w:val="center"/>
              <w:rPr>
                <w:rFonts w:eastAsia="Times New Roman" w:cs="Arial"/>
                <w:color w:val="000000" w:themeColor="text1"/>
              </w:rPr>
            </w:pPr>
          </w:p>
        </w:tc>
      </w:tr>
      <w:tr w:rsidR="00B578B1" w14:paraId="310FC8EE" w14:textId="77777777" w:rsidTr="0079313E">
        <w:trPr>
          <w:trHeight w:val="142"/>
          <w:jc w:val="center"/>
        </w:trPr>
        <w:tc>
          <w:tcPr>
            <w:tcW w:w="6663" w:type="dxa"/>
            <w:tcBorders>
              <w:top w:val="single" w:sz="4" w:space="0" w:color="000000"/>
              <w:left w:val="single" w:sz="4" w:space="0" w:color="000000"/>
              <w:bottom w:val="single" w:sz="4" w:space="0" w:color="000000"/>
              <w:right w:val="single" w:sz="4" w:space="0" w:color="000000"/>
            </w:tcBorders>
            <w:shd w:val="pct25" w:color="auto" w:fill="auto"/>
            <w:hideMark/>
          </w:tcPr>
          <w:p w14:paraId="4544C894" w14:textId="77777777" w:rsidR="00B578B1" w:rsidRPr="00FC00CE" w:rsidRDefault="00B578B1" w:rsidP="00B578B1">
            <w:pPr>
              <w:rPr>
                <w:rFonts w:cs="Arial"/>
                <w:color w:val="auto"/>
                <w:szCs w:val="20"/>
              </w:rPr>
            </w:pPr>
            <w:r w:rsidRPr="00FC00CE">
              <w:rPr>
                <w:rFonts w:cs="Arial"/>
                <w:b/>
                <w:color w:val="auto"/>
                <w:szCs w:val="20"/>
              </w:rPr>
              <w:t>Personal Attributes</w:t>
            </w:r>
          </w:p>
        </w:tc>
        <w:tc>
          <w:tcPr>
            <w:tcW w:w="1134" w:type="dxa"/>
            <w:tcBorders>
              <w:top w:val="single" w:sz="4" w:space="0" w:color="000000"/>
              <w:left w:val="single" w:sz="4" w:space="0" w:color="000000"/>
              <w:bottom w:val="single" w:sz="4" w:space="0" w:color="000000"/>
              <w:right w:val="single" w:sz="4" w:space="0" w:color="000000"/>
            </w:tcBorders>
            <w:shd w:val="pct25" w:color="auto" w:fill="auto"/>
          </w:tcPr>
          <w:p w14:paraId="7ACFA111" w14:textId="77777777" w:rsidR="00B578B1" w:rsidRDefault="00B578B1" w:rsidP="00B578B1">
            <w:pPr>
              <w:jc w:val="center"/>
              <w:rPr>
                <w:rFonts w:cs="Arial"/>
                <w:color w:val="auto"/>
                <w:szCs w:val="20"/>
              </w:rPr>
            </w:pPr>
          </w:p>
        </w:tc>
        <w:tc>
          <w:tcPr>
            <w:tcW w:w="1133" w:type="dxa"/>
            <w:tcBorders>
              <w:top w:val="single" w:sz="4" w:space="0" w:color="000000"/>
              <w:left w:val="single" w:sz="4" w:space="0" w:color="000000"/>
              <w:bottom w:val="single" w:sz="4" w:space="0" w:color="000000"/>
              <w:right w:val="single" w:sz="4" w:space="0" w:color="000000"/>
            </w:tcBorders>
            <w:shd w:val="pct25" w:color="auto" w:fill="auto"/>
          </w:tcPr>
          <w:p w14:paraId="0A62F813" w14:textId="77777777" w:rsidR="00B578B1" w:rsidRDefault="00B578B1" w:rsidP="00B578B1">
            <w:pPr>
              <w:jc w:val="center"/>
              <w:rPr>
                <w:rFonts w:cs="Arial"/>
                <w:color w:val="auto"/>
                <w:szCs w:val="20"/>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tcPr>
          <w:p w14:paraId="11D39DCA" w14:textId="77777777" w:rsidR="00B578B1" w:rsidRDefault="00B578B1" w:rsidP="00B578B1">
            <w:pPr>
              <w:jc w:val="center"/>
              <w:rPr>
                <w:rFonts w:cs="Arial"/>
                <w:color w:val="auto"/>
                <w:szCs w:val="20"/>
              </w:rPr>
            </w:pPr>
          </w:p>
        </w:tc>
        <w:tc>
          <w:tcPr>
            <w:tcW w:w="1276" w:type="dxa"/>
            <w:tcBorders>
              <w:top w:val="single" w:sz="4" w:space="0" w:color="000000"/>
              <w:left w:val="single" w:sz="4" w:space="0" w:color="000000"/>
              <w:bottom w:val="single" w:sz="4" w:space="0" w:color="000000"/>
              <w:right w:val="single" w:sz="4" w:space="0" w:color="000000"/>
            </w:tcBorders>
            <w:shd w:val="pct25" w:color="auto" w:fill="auto"/>
          </w:tcPr>
          <w:p w14:paraId="7E58FA4A" w14:textId="77777777" w:rsidR="00B578B1" w:rsidRDefault="00B578B1" w:rsidP="00B578B1">
            <w:pPr>
              <w:jc w:val="center"/>
              <w:rPr>
                <w:rFonts w:cs="Arial"/>
                <w:color w:val="auto"/>
                <w:szCs w:val="20"/>
              </w:rPr>
            </w:pPr>
          </w:p>
        </w:tc>
        <w:tc>
          <w:tcPr>
            <w:tcW w:w="1688" w:type="dxa"/>
            <w:tcBorders>
              <w:top w:val="single" w:sz="4" w:space="0" w:color="000000"/>
              <w:left w:val="single" w:sz="4" w:space="0" w:color="000000"/>
              <w:bottom w:val="single" w:sz="4" w:space="0" w:color="000000"/>
              <w:right w:val="single" w:sz="4" w:space="0" w:color="000000"/>
            </w:tcBorders>
            <w:shd w:val="pct25" w:color="auto" w:fill="auto"/>
          </w:tcPr>
          <w:p w14:paraId="3686D3A8" w14:textId="77777777" w:rsidR="00B578B1" w:rsidRDefault="00B578B1" w:rsidP="00B578B1">
            <w:pPr>
              <w:jc w:val="center"/>
              <w:rPr>
                <w:rFonts w:cs="Arial"/>
                <w:color w:val="auto"/>
                <w:szCs w:val="20"/>
              </w:rPr>
            </w:pPr>
          </w:p>
        </w:tc>
        <w:tc>
          <w:tcPr>
            <w:tcW w:w="1267" w:type="dxa"/>
            <w:tcBorders>
              <w:top w:val="single" w:sz="4" w:space="0" w:color="000000"/>
              <w:left w:val="single" w:sz="4" w:space="0" w:color="000000"/>
              <w:bottom w:val="single" w:sz="4" w:space="0" w:color="000000"/>
              <w:right w:val="single" w:sz="4" w:space="0" w:color="000000"/>
            </w:tcBorders>
            <w:shd w:val="pct25" w:color="auto" w:fill="auto"/>
          </w:tcPr>
          <w:p w14:paraId="6D72A7B9" w14:textId="77777777" w:rsidR="00B578B1" w:rsidRDefault="00B578B1" w:rsidP="00B578B1">
            <w:pPr>
              <w:jc w:val="center"/>
              <w:rPr>
                <w:rFonts w:cs="Arial"/>
                <w:color w:val="auto"/>
                <w:szCs w:val="20"/>
              </w:rPr>
            </w:pPr>
          </w:p>
        </w:tc>
        <w:tc>
          <w:tcPr>
            <w:tcW w:w="1270" w:type="dxa"/>
            <w:tcBorders>
              <w:top w:val="single" w:sz="4" w:space="0" w:color="000000"/>
              <w:left w:val="single" w:sz="4" w:space="0" w:color="000000"/>
              <w:bottom w:val="single" w:sz="4" w:space="0" w:color="000000"/>
              <w:right w:val="single" w:sz="4" w:space="0" w:color="000000"/>
            </w:tcBorders>
            <w:shd w:val="pct25" w:color="auto" w:fill="auto"/>
          </w:tcPr>
          <w:p w14:paraId="62996049" w14:textId="77777777" w:rsidR="00B578B1" w:rsidRDefault="00B578B1" w:rsidP="00B578B1">
            <w:pPr>
              <w:jc w:val="center"/>
              <w:rPr>
                <w:rFonts w:cs="Arial"/>
                <w:color w:val="auto"/>
                <w:szCs w:val="20"/>
              </w:rPr>
            </w:pPr>
          </w:p>
        </w:tc>
      </w:tr>
      <w:tr w:rsidR="00B578B1" w14:paraId="292D0591" w14:textId="77777777" w:rsidTr="009B7144">
        <w:trPr>
          <w:trHeight w:val="96"/>
          <w:jc w:val="center"/>
        </w:trPr>
        <w:tc>
          <w:tcPr>
            <w:tcW w:w="6663" w:type="dxa"/>
            <w:shd w:val="clear" w:color="auto" w:fill="auto"/>
            <w:vAlign w:val="center"/>
          </w:tcPr>
          <w:p w14:paraId="459C2854" w14:textId="655778DF" w:rsidR="00B578B1" w:rsidRPr="00FC00CE" w:rsidRDefault="00B578B1" w:rsidP="00B578B1">
            <w:pPr>
              <w:jc w:val="both"/>
              <w:rPr>
                <w:rFonts w:cs="Arial"/>
                <w:color w:val="auto"/>
                <w:szCs w:val="20"/>
              </w:rPr>
            </w:pPr>
            <w:r w:rsidRPr="00FC00CE">
              <w:rPr>
                <w:rFonts w:cs="Arial"/>
                <w:color w:val="auto"/>
                <w:szCs w:val="20"/>
              </w:rPr>
              <w:t>Suitable to work with children and young people</w:t>
            </w:r>
          </w:p>
        </w:tc>
        <w:tc>
          <w:tcPr>
            <w:tcW w:w="1134" w:type="dxa"/>
            <w:shd w:val="clear" w:color="auto" w:fill="auto"/>
            <w:vAlign w:val="center"/>
          </w:tcPr>
          <w:p w14:paraId="12C3FE80" w14:textId="31E44B94" w:rsidR="00B578B1" w:rsidRPr="002A7020" w:rsidRDefault="00E90B8D" w:rsidP="00B578B1">
            <w:pPr>
              <w:jc w:val="center"/>
              <w:rPr>
                <w:rFonts w:cs="Arial"/>
                <w:color w:val="000000" w:themeColor="text1"/>
              </w:rPr>
            </w:pPr>
            <w:r w:rsidRPr="002A7020">
              <w:rPr>
                <w:rFonts w:ascii="Wingdings" w:eastAsia="Wingdings" w:hAnsi="Wingdings" w:cs="Wingdings"/>
                <w:color w:val="000000" w:themeColor="text1"/>
              </w:rPr>
              <w:t>«</w:t>
            </w:r>
          </w:p>
        </w:tc>
        <w:tc>
          <w:tcPr>
            <w:tcW w:w="1133" w:type="dxa"/>
            <w:shd w:val="clear" w:color="auto" w:fill="auto"/>
            <w:vAlign w:val="center"/>
          </w:tcPr>
          <w:p w14:paraId="04074221" w14:textId="77777777" w:rsidR="00B578B1" w:rsidRPr="002A7020" w:rsidRDefault="00B578B1" w:rsidP="00B578B1">
            <w:pPr>
              <w:contextualSpacing/>
              <w:jc w:val="center"/>
              <w:rPr>
                <w:rFonts w:cs="Arial"/>
                <w:color w:val="000000" w:themeColor="text1"/>
              </w:rPr>
            </w:pPr>
          </w:p>
        </w:tc>
        <w:tc>
          <w:tcPr>
            <w:tcW w:w="250" w:type="dxa"/>
            <w:shd w:val="pct25" w:color="auto" w:fill="auto"/>
            <w:vAlign w:val="center"/>
          </w:tcPr>
          <w:p w14:paraId="2580A65C" w14:textId="77777777" w:rsidR="00B578B1" w:rsidRPr="002A7020" w:rsidRDefault="00B578B1" w:rsidP="00B578B1">
            <w:pPr>
              <w:contextualSpacing/>
              <w:jc w:val="center"/>
              <w:rPr>
                <w:rFonts w:cs="Arial"/>
                <w:color w:val="000000" w:themeColor="text1"/>
              </w:rPr>
            </w:pPr>
          </w:p>
        </w:tc>
        <w:tc>
          <w:tcPr>
            <w:tcW w:w="1276" w:type="dxa"/>
            <w:shd w:val="clear" w:color="auto" w:fill="auto"/>
            <w:vAlign w:val="center"/>
          </w:tcPr>
          <w:p w14:paraId="537ADE01" w14:textId="77777777" w:rsidR="00B578B1" w:rsidRPr="002A7020" w:rsidRDefault="00B578B1" w:rsidP="00B578B1">
            <w:pPr>
              <w:contextualSpacing/>
              <w:jc w:val="center"/>
              <w:rPr>
                <w:rFonts w:cs="Arial"/>
                <w:color w:val="000000" w:themeColor="text1"/>
              </w:rPr>
            </w:pPr>
            <w:r w:rsidRPr="002A7020">
              <w:rPr>
                <w:rFonts w:ascii="Wingdings" w:eastAsia="Wingdings" w:hAnsi="Wingdings" w:cs="Wingdings"/>
                <w:color w:val="000000" w:themeColor="text1"/>
              </w:rPr>
              <w:t>«</w:t>
            </w:r>
            <w:r w:rsidRPr="002A7020">
              <w:rPr>
                <w:rFonts w:cs="Arial"/>
                <w:color w:val="000000" w:themeColor="text1"/>
                <w:sz w:val="14"/>
              </w:rPr>
              <w:t>Criminal records check via DBS</w:t>
            </w:r>
          </w:p>
        </w:tc>
        <w:tc>
          <w:tcPr>
            <w:tcW w:w="1688" w:type="dxa"/>
            <w:shd w:val="clear" w:color="auto" w:fill="auto"/>
            <w:vAlign w:val="center"/>
            <w:hideMark/>
          </w:tcPr>
          <w:p w14:paraId="2BA3AA40" w14:textId="77777777" w:rsidR="00B578B1" w:rsidRPr="002A7020" w:rsidRDefault="00B578B1" w:rsidP="00B578B1">
            <w:pPr>
              <w:jc w:val="center"/>
              <w:rPr>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hideMark/>
          </w:tcPr>
          <w:p w14:paraId="40C72394" w14:textId="77777777" w:rsidR="00B578B1" w:rsidRPr="002A7020" w:rsidRDefault="00B578B1" w:rsidP="00B578B1">
            <w:pPr>
              <w:jc w:val="center"/>
              <w:rPr>
                <w:color w:val="000000" w:themeColor="text1"/>
              </w:rPr>
            </w:pPr>
            <w:r w:rsidRPr="002A7020">
              <w:rPr>
                <w:rFonts w:ascii="Wingdings" w:eastAsia="Wingdings" w:hAnsi="Wingdings" w:cs="Wingdings"/>
                <w:color w:val="000000" w:themeColor="text1"/>
              </w:rPr>
              <w:t>«</w:t>
            </w:r>
          </w:p>
        </w:tc>
        <w:tc>
          <w:tcPr>
            <w:tcW w:w="1270" w:type="dxa"/>
            <w:shd w:val="clear" w:color="auto" w:fill="auto"/>
            <w:vAlign w:val="center"/>
            <w:hideMark/>
          </w:tcPr>
          <w:p w14:paraId="32ACC5CD" w14:textId="77777777" w:rsidR="00B578B1" w:rsidRPr="002A7020" w:rsidRDefault="00B578B1" w:rsidP="00B578B1">
            <w:pPr>
              <w:jc w:val="center"/>
              <w:rPr>
                <w:color w:val="000000" w:themeColor="text1"/>
              </w:rPr>
            </w:pPr>
            <w:r w:rsidRPr="002A7020">
              <w:rPr>
                <w:rFonts w:ascii="Wingdings" w:eastAsia="Wingdings" w:hAnsi="Wingdings" w:cs="Wingdings"/>
                <w:color w:val="000000" w:themeColor="text1"/>
              </w:rPr>
              <w:t>«</w:t>
            </w:r>
          </w:p>
        </w:tc>
      </w:tr>
      <w:tr w:rsidR="00FC00CE" w14:paraId="4AB3FA00" w14:textId="77777777" w:rsidTr="00D210D7">
        <w:trPr>
          <w:trHeight w:val="96"/>
          <w:jc w:val="center"/>
        </w:trPr>
        <w:tc>
          <w:tcPr>
            <w:tcW w:w="6663" w:type="dxa"/>
            <w:shd w:val="clear" w:color="auto" w:fill="auto"/>
            <w:vAlign w:val="center"/>
          </w:tcPr>
          <w:p w14:paraId="3F3B5914" w14:textId="160177F6" w:rsidR="00FC00CE" w:rsidRPr="00FC00CE" w:rsidRDefault="00FC00CE" w:rsidP="00FC00CE">
            <w:pPr>
              <w:rPr>
                <w:rFonts w:eastAsia="Times New Roman" w:cs="Arial"/>
                <w:color w:val="auto"/>
                <w:sz w:val="18"/>
                <w:szCs w:val="18"/>
              </w:rPr>
            </w:pPr>
            <w:r w:rsidRPr="00FC00CE">
              <w:rPr>
                <w:rFonts w:cs="Arial"/>
                <w:color w:val="auto"/>
                <w:sz w:val="18"/>
                <w:szCs w:val="18"/>
              </w:rPr>
              <w:t xml:space="preserve">Proven ability to interact effectively with all members of the college community </w:t>
            </w:r>
          </w:p>
        </w:tc>
        <w:tc>
          <w:tcPr>
            <w:tcW w:w="1134" w:type="dxa"/>
            <w:shd w:val="clear" w:color="auto" w:fill="auto"/>
          </w:tcPr>
          <w:p w14:paraId="62D52017" w14:textId="1E343D9E"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133" w:type="dxa"/>
            <w:shd w:val="clear" w:color="auto" w:fill="auto"/>
            <w:vAlign w:val="center"/>
          </w:tcPr>
          <w:p w14:paraId="253D0BAB" w14:textId="77777777" w:rsidR="00FC00CE" w:rsidRPr="002A7020" w:rsidRDefault="00FC00CE" w:rsidP="00FC00CE">
            <w:pPr>
              <w:contextualSpacing/>
              <w:jc w:val="center"/>
              <w:rPr>
                <w:rFonts w:cs="Arial"/>
                <w:color w:val="000000" w:themeColor="text1"/>
              </w:rPr>
            </w:pPr>
          </w:p>
        </w:tc>
        <w:tc>
          <w:tcPr>
            <w:tcW w:w="250" w:type="dxa"/>
            <w:shd w:val="pct25" w:color="auto" w:fill="auto"/>
            <w:vAlign w:val="center"/>
          </w:tcPr>
          <w:p w14:paraId="31F55585" w14:textId="77777777" w:rsidR="00FC00CE" w:rsidRPr="002A7020" w:rsidRDefault="00FC00CE" w:rsidP="00FC00CE">
            <w:pPr>
              <w:contextualSpacing/>
              <w:jc w:val="center"/>
              <w:rPr>
                <w:rFonts w:cs="Arial"/>
                <w:color w:val="000000" w:themeColor="text1"/>
              </w:rPr>
            </w:pPr>
          </w:p>
        </w:tc>
        <w:tc>
          <w:tcPr>
            <w:tcW w:w="1276" w:type="dxa"/>
            <w:shd w:val="clear" w:color="auto" w:fill="auto"/>
            <w:vAlign w:val="center"/>
          </w:tcPr>
          <w:p w14:paraId="2BDEA436" w14:textId="77777777" w:rsidR="00FC00CE" w:rsidRPr="002A7020" w:rsidRDefault="00FC00CE" w:rsidP="00FC00CE">
            <w:pPr>
              <w:contextualSpacing/>
              <w:jc w:val="center"/>
              <w:rPr>
                <w:rFonts w:cs="Arial"/>
                <w:color w:val="000000" w:themeColor="text1"/>
              </w:rPr>
            </w:pPr>
          </w:p>
        </w:tc>
        <w:tc>
          <w:tcPr>
            <w:tcW w:w="1688" w:type="dxa"/>
            <w:shd w:val="clear" w:color="auto" w:fill="auto"/>
            <w:vAlign w:val="center"/>
          </w:tcPr>
          <w:p w14:paraId="174E7DBE" w14:textId="73CB361E"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tcPr>
          <w:p w14:paraId="393A987F" w14:textId="7BDEB2A6"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70" w:type="dxa"/>
            <w:shd w:val="clear" w:color="auto" w:fill="auto"/>
            <w:vAlign w:val="center"/>
          </w:tcPr>
          <w:p w14:paraId="17F91C00" w14:textId="55E81CE0"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r>
      <w:tr w:rsidR="00FC00CE" w14:paraId="656663B2" w14:textId="77777777" w:rsidTr="009B7144">
        <w:trPr>
          <w:trHeight w:val="96"/>
          <w:jc w:val="center"/>
        </w:trPr>
        <w:tc>
          <w:tcPr>
            <w:tcW w:w="6663" w:type="dxa"/>
            <w:shd w:val="clear" w:color="auto" w:fill="auto"/>
            <w:vAlign w:val="center"/>
          </w:tcPr>
          <w:p w14:paraId="758AAF35" w14:textId="7E9B179A" w:rsidR="00FC00CE" w:rsidRPr="00FC00CE" w:rsidRDefault="00FC00CE" w:rsidP="00FC00CE">
            <w:pPr>
              <w:pStyle w:val="ListParagraph"/>
              <w:overflowPunct w:val="0"/>
              <w:autoSpaceDE w:val="0"/>
              <w:autoSpaceDN w:val="0"/>
              <w:adjustRightInd w:val="0"/>
              <w:ind w:left="0"/>
              <w:textAlignment w:val="baseline"/>
              <w:rPr>
                <w:rFonts w:cs="Arial"/>
                <w:color w:val="auto"/>
                <w:szCs w:val="20"/>
              </w:rPr>
            </w:pPr>
            <w:r w:rsidRPr="00FC00CE">
              <w:rPr>
                <w:rFonts w:cs="Arial"/>
                <w:color w:val="auto"/>
                <w:sz w:val="18"/>
                <w:szCs w:val="18"/>
              </w:rPr>
              <w:t>Ability to work with a wide range of learners to motivate successful achievement</w:t>
            </w:r>
          </w:p>
        </w:tc>
        <w:tc>
          <w:tcPr>
            <w:tcW w:w="1134" w:type="dxa"/>
            <w:shd w:val="clear" w:color="auto" w:fill="auto"/>
          </w:tcPr>
          <w:p w14:paraId="647082F5" w14:textId="552C8980"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133" w:type="dxa"/>
            <w:shd w:val="clear" w:color="auto" w:fill="auto"/>
            <w:vAlign w:val="center"/>
          </w:tcPr>
          <w:p w14:paraId="4B5CD0D6" w14:textId="77777777" w:rsidR="00FC00CE" w:rsidRPr="002A7020" w:rsidRDefault="00FC00CE" w:rsidP="00FC00CE">
            <w:pPr>
              <w:contextualSpacing/>
              <w:jc w:val="center"/>
              <w:rPr>
                <w:rFonts w:cs="Arial"/>
                <w:color w:val="000000" w:themeColor="text1"/>
              </w:rPr>
            </w:pPr>
          </w:p>
        </w:tc>
        <w:tc>
          <w:tcPr>
            <w:tcW w:w="250" w:type="dxa"/>
            <w:shd w:val="pct25" w:color="auto" w:fill="auto"/>
            <w:vAlign w:val="center"/>
          </w:tcPr>
          <w:p w14:paraId="42C487CB" w14:textId="77777777" w:rsidR="00FC00CE" w:rsidRPr="002A7020" w:rsidRDefault="00FC00CE" w:rsidP="00FC00CE">
            <w:pPr>
              <w:contextualSpacing/>
              <w:jc w:val="center"/>
              <w:rPr>
                <w:rFonts w:cs="Arial"/>
                <w:color w:val="000000" w:themeColor="text1"/>
              </w:rPr>
            </w:pPr>
          </w:p>
        </w:tc>
        <w:tc>
          <w:tcPr>
            <w:tcW w:w="1276" w:type="dxa"/>
            <w:shd w:val="clear" w:color="auto" w:fill="auto"/>
            <w:vAlign w:val="center"/>
          </w:tcPr>
          <w:p w14:paraId="089A5FB9" w14:textId="77777777" w:rsidR="00FC00CE" w:rsidRPr="002A7020" w:rsidRDefault="00FC00CE" w:rsidP="00FC00CE">
            <w:pPr>
              <w:contextualSpacing/>
              <w:jc w:val="center"/>
              <w:rPr>
                <w:rFonts w:cs="Arial"/>
                <w:color w:val="000000" w:themeColor="text1"/>
              </w:rPr>
            </w:pPr>
          </w:p>
        </w:tc>
        <w:tc>
          <w:tcPr>
            <w:tcW w:w="1688" w:type="dxa"/>
            <w:shd w:val="clear" w:color="auto" w:fill="auto"/>
            <w:vAlign w:val="center"/>
            <w:hideMark/>
          </w:tcPr>
          <w:p w14:paraId="2557020B"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hideMark/>
          </w:tcPr>
          <w:p w14:paraId="15F61E90"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70" w:type="dxa"/>
            <w:shd w:val="clear" w:color="auto" w:fill="auto"/>
            <w:vAlign w:val="center"/>
            <w:hideMark/>
          </w:tcPr>
          <w:p w14:paraId="1DFF477E"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r>
      <w:tr w:rsidR="00FC00CE" w14:paraId="7E8011CB" w14:textId="77777777" w:rsidTr="009B7144">
        <w:trPr>
          <w:trHeight w:val="96"/>
          <w:jc w:val="center"/>
        </w:trPr>
        <w:tc>
          <w:tcPr>
            <w:tcW w:w="6663" w:type="dxa"/>
            <w:shd w:val="clear" w:color="auto" w:fill="auto"/>
            <w:vAlign w:val="center"/>
          </w:tcPr>
          <w:p w14:paraId="240B82FA" w14:textId="5FA9FBCC" w:rsidR="00FC00CE" w:rsidRPr="00FC00CE" w:rsidRDefault="00FC00CE" w:rsidP="00FC00CE">
            <w:pPr>
              <w:spacing w:before="0"/>
              <w:rPr>
                <w:rFonts w:cs="Arial"/>
                <w:color w:val="auto"/>
                <w:szCs w:val="20"/>
              </w:rPr>
            </w:pPr>
            <w:r w:rsidRPr="00FC00CE">
              <w:rPr>
                <w:rFonts w:cs="Arial"/>
                <w:color w:val="auto"/>
                <w:sz w:val="18"/>
                <w:szCs w:val="18"/>
              </w:rPr>
              <w:t>Commitment to providing a high standard of service</w:t>
            </w:r>
          </w:p>
        </w:tc>
        <w:tc>
          <w:tcPr>
            <w:tcW w:w="1134" w:type="dxa"/>
            <w:shd w:val="clear" w:color="auto" w:fill="auto"/>
          </w:tcPr>
          <w:p w14:paraId="68AC6618" w14:textId="28A3C8B2"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133" w:type="dxa"/>
            <w:shd w:val="clear" w:color="auto" w:fill="auto"/>
            <w:vAlign w:val="center"/>
          </w:tcPr>
          <w:p w14:paraId="38D5862E" w14:textId="77777777" w:rsidR="00FC00CE" w:rsidRPr="002A7020" w:rsidRDefault="00FC00CE" w:rsidP="00FC00CE">
            <w:pPr>
              <w:contextualSpacing/>
              <w:jc w:val="center"/>
              <w:rPr>
                <w:rFonts w:cs="Arial"/>
                <w:color w:val="000000" w:themeColor="text1"/>
              </w:rPr>
            </w:pPr>
          </w:p>
        </w:tc>
        <w:tc>
          <w:tcPr>
            <w:tcW w:w="250" w:type="dxa"/>
            <w:shd w:val="pct25" w:color="auto" w:fill="auto"/>
            <w:vAlign w:val="center"/>
          </w:tcPr>
          <w:p w14:paraId="728955EB" w14:textId="77777777" w:rsidR="00FC00CE" w:rsidRPr="002A7020" w:rsidRDefault="00FC00CE" w:rsidP="00FC00CE">
            <w:pPr>
              <w:contextualSpacing/>
              <w:jc w:val="center"/>
              <w:rPr>
                <w:rFonts w:cs="Arial"/>
                <w:color w:val="000000" w:themeColor="text1"/>
              </w:rPr>
            </w:pPr>
          </w:p>
        </w:tc>
        <w:tc>
          <w:tcPr>
            <w:tcW w:w="1276" w:type="dxa"/>
            <w:shd w:val="clear" w:color="auto" w:fill="auto"/>
            <w:vAlign w:val="center"/>
          </w:tcPr>
          <w:p w14:paraId="19B215F4" w14:textId="77777777" w:rsidR="00FC00CE" w:rsidRPr="002A7020" w:rsidRDefault="00FC00CE" w:rsidP="00FC00CE">
            <w:pPr>
              <w:contextualSpacing/>
              <w:jc w:val="center"/>
              <w:rPr>
                <w:rFonts w:cs="Arial"/>
                <w:color w:val="000000" w:themeColor="text1"/>
              </w:rPr>
            </w:pPr>
          </w:p>
        </w:tc>
        <w:tc>
          <w:tcPr>
            <w:tcW w:w="1688" w:type="dxa"/>
            <w:shd w:val="clear" w:color="auto" w:fill="auto"/>
            <w:vAlign w:val="center"/>
            <w:hideMark/>
          </w:tcPr>
          <w:p w14:paraId="6000F599"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hideMark/>
          </w:tcPr>
          <w:p w14:paraId="1FDAE51F"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70" w:type="dxa"/>
            <w:shd w:val="clear" w:color="auto" w:fill="auto"/>
            <w:vAlign w:val="center"/>
            <w:hideMark/>
          </w:tcPr>
          <w:p w14:paraId="2B949760"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r>
      <w:tr w:rsidR="00FC00CE" w14:paraId="5F848194" w14:textId="77777777" w:rsidTr="009B7144">
        <w:trPr>
          <w:trHeight w:val="96"/>
          <w:jc w:val="center"/>
        </w:trPr>
        <w:tc>
          <w:tcPr>
            <w:tcW w:w="6663" w:type="dxa"/>
            <w:shd w:val="clear" w:color="auto" w:fill="auto"/>
            <w:vAlign w:val="center"/>
          </w:tcPr>
          <w:p w14:paraId="1237835F" w14:textId="4C3C46D6" w:rsidR="00FC00CE" w:rsidRPr="00FC00CE" w:rsidRDefault="00FC00CE" w:rsidP="00FC00CE">
            <w:pPr>
              <w:pStyle w:val="ListParagraph"/>
              <w:ind w:left="0"/>
              <w:rPr>
                <w:rFonts w:cs="Arial"/>
                <w:color w:val="auto"/>
                <w:szCs w:val="20"/>
              </w:rPr>
            </w:pPr>
            <w:r w:rsidRPr="00FC00CE">
              <w:rPr>
                <w:rFonts w:cs="Arial"/>
                <w:color w:val="auto"/>
                <w:sz w:val="18"/>
                <w:szCs w:val="18"/>
              </w:rPr>
              <w:lastRenderedPageBreak/>
              <w:t>Proven ability to develop and maintain highly effective professional relationships</w:t>
            </w:r>
          </w:p>
        </w:tc>
        <w:tc>
          <w:tcPr>
            <w:tcW w:w="1134" w:type="dxa"/>
            <w:shd w:val="clear" w:color="auto" w:fill="auto"/>
          </w:tcPr>
          <w:p w14:paraId="76B79944" w14:textId="2E571C4C"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133" w:type="dxa"/>
            <w:shd w:val="clear" w:color="auto" w:fill="auto"/>
            <w:vAlign w:val="center"/>
          </w:tcPr>
          <w:p w14:paraId="7C7FCA06" w14:textId="77777777" w:rsidR="00FC00CE" w:rsidRPr="002A7020" w:rsidRDefault="00FC00CE" w:rsidP="00FC00CE">
            <w:pPr>
              <w:contextualSpacing/>
              <w:jc w:val="center"/>
              <w:rPr>
                <w:rFonts w:cs="Arial"/>
                <w:color w:val="000000" w:themeColor="text1"/>
              </w:rPr>
            </w:pPr>
          </w:p>
        </w:tc>
        <w:tc>
          <w:tcPr>
            <w:tcW w:w="250" w:type="dxa"/>
            <w:shd w:val="pct25" w:color="auto" w:fill="auto"/>
            <w:vAlign w:val="center"/>
          </w:tcPr>
          <w:p w14:paraId="4D763FFD" w14:textId="77777777" w:rsidR="00FC00CE" w:rsidRPr="002A7020" w:rsidRDefault="00FC00CE" w:rsidP="00FC00CE">
            <w:pPr>
              <w:contextualSpacing/>
              <w:jc w:val="center"/>
              <w:rPr>
                <w:rFonts w:cs="Arial"/>
                <w:color w:val="000000" w:themeColor="text1"/>
              </w:rPr>
            </w:pPr>
          </w:p>
        </w:tc>
        <w:tc>
          <w:tcPr>
            <w:tcW w:w="1276" w:type="dxa"/>
            <w:shd w:val="clear" w:color="auto" w:fill="auto"/>
            <w:vAlign w:val="center"/>
          </w:tcPr>
          <w:p w14:paraId="4C81B7D5" w14:textId="77777777" w:rsidR="00FC00CE" w:rsidRPr="002A7020" w:rsidRDefault="00FC00CE" w:rsidP="00FC00CE">
            <w:pPr>
              <w:contextualSpacing/>
              <w:jc w:val="center"/>
              <w:rPr>
                <w:rFonts w:cs="Arial"/>
                <w:color w:val="000000" w:themeColor="text1"/>
              </w:rPr>
            </w:pPr>
          </w:p>
        </w:tc>
        <w:tc>
          <w:tcPr>
            <w:tcW w:w="1688" w:type="dxa"/>
            <w:shd w:val="clear" w:color="auto" w:fill="auto"/>
            <w:vAlign w:val="center"/>
            <w:hideMark/>
          </w:tcPr>
          <w:p w14:paraId="277647F0"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tcPr>
          <w:p w14:paraId="7FB288B1"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70" w:type="dxa"/>
            <w:shd w:val="clear" w:color="auto" w:fill="auto"/>
            <w:vAlign w:val="center"/>
            <w:hideMark/>
          </w:tcPr>
          <w:p w14:paraId="7F32EB94"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r>
      <w:tr w:rsidR="00FC00CE" w:rsidRPr="005D34A6" w14:paraId="4A37679D" w14:textId="77777777" w:rsidTr="00630F5E">
        <w:trPr>
          <w:trHeight w:val="96"/>
          <w:jc w:val="center"/>
        </w:trPr>
        <w:tc>
          <w:tcPr>
            <w:tcW w:w="6663" w:type="dxa"/>
            <w:shd w:val="clear" w:color="auto" w:fill="auto"/>
            <w:vAlign w:val="center"/>
          </w:tcPr>
          <w:p w14:paraId="796BEB7F" w14:textId="3ACD5580" w:rsidR="00FC00CE" w:rsidRPr="00FC00CE" w:rsidRDefault="00FC00CE" w:rsidP="00FC00CE">
            <w:pPr>
              <w:spacing w:before="0"/>
              <w:rPr>
                <w:rFonts w:cs="Arial"/>
                <w:color w:val="auto"/>
                <w:szCs w:val="20"/>
              </w:rPr>
            </w:pPr>
            <w:r w:rsidRPr="00FC00CE">
              <w:rPr>
                <w:rFonts w:cs="Arial"/>
                <w:color w:val="auto"/>
                <w:sz w:val="18"/>
                <w:szCs w:val="18"/>
              </w:rPr>
              <w:t>To take appropriate responsibility for PREVENT and the safeguarding and promotion of the welfare of children and/or vulnerable adults.</w:t>
            </w:r>
          </w:p>
        </w:tc>
        <w:tc>
          <w:tcPr>
            <w:tcW w:w="1134" w:type="dxa"/>
            <w:shd w:val="clear" w:color="auto" w:fill="auto"/>
            <w:vAlign w:val="center"/>
          </w:tcPr>
          <w:p w14:paraId="3C365415" w14:textId="5EE55BF6" w:rsidR="00FC00CE" w:rsidRPr="002A7020" w:rsidRDefault="00FC00CE" w:rsidP="00FC00CE">
            <w:pPr>
              <w:jc w:val="center"/>
              <w:rPr>
                <w:rFonts w:cs="Arial"/>
                <w:color w:val="000000" w:themeColor="text1"/>
                <w:sz w:val="24"/>
              </w:rPr>
            </w:pPr>
            <w:r w:rsidRPr="002A7020">
              <w:rPr>
                <w:rFonts w:ascii="Wingdings" w:eastAsia="Wingdings" w:hAnsi="Wingdings" w:cs="Wingdings"/>
                <w:color w:val="000000" w:themeColor="text1"/>
              </w:rPr>
              <w:t>«</w:t>
            </w:r>
          </w:p>
        </w:tc>
        <w:tc>
          <w:tcPr>
            <w:tcW w:w="1133" w:type="dxa"/>
            <w:shd w:val="clear" w:color="auto" w:fill="auto"/>
            <w:vAlign w:val="center"/>
          </w:tcPr>
          <w:p w14:paraId="0B4487AB" w14:textId="77777777" w:rsidR="00FC00CE" w:rsidRPr="002A7020" w:rsidRDefault="00FC00CE" w:rsidP="00FC00CE">
            <w:pPr>
              <w:contextualSpacing/>
              <w:jc w:val="center"/>
              <w:rPr>
                <w:rFonts w:cs="Arial"/>
                <w:color w:val="000000" w:themeColor="text1"/>
              </w:rPr>
            </w:pPr>
          </w:p>
        </w:tc>
        <w:tc>
          <w:tcPr>
            <w:tcW w:w="250" w:type="dxa"/>
            <w:shd w:val="pct25" w:color="auto" w:fill="auto"/>
            <w:vAlign w:val="center"/>
          </w:tcPr>
          <w:p w14:paraId="5F155D06" w14:textId="77777777" w:rsidR="00FC00CE" w:rsidRPr="002A7020" w:rsidRDefault="00FC00CE" w:rsidP="00FC00CE">
            <w:pPr>
              <w:contextualSpacing/>
              <w:jc w:val="center"/>
              <w:rPr>
                <w:rFonts w:cs="Arial"/>
                <w:color w:val="000000" w:themeColor="text1"/>
              </w:rPr>
            </w:pPr>
          </w:p>
        </w:tc>
        <w:tc>
          <w:tcPr>
            <w:tcW w:w="1276" w:type="dxa"/>
            <w:shd w:val="clear" w:color="auto" w:fill="auto"/>
            <w:vAlign w:val="center"/>
          </w:tcPr>
          <w:p w14:paraId="519E87F8" w14:textId="77777777" w:rsidR="00FC00CE" w:rsidRPr="002A7020" w:rsidRDefault="00FC00CE" w:rsidP="00FC00CE">
            <w:pPr>
              <w:contextualSpacing/>
              <w:jc w:val="center"/>
              <w:rPr>
                <w:rFonts w:cs="Arial"/>
                <w:color w:val="000000" w:themeColor="text1"/>
              </w:rPr>
            </w:pPr>
          </w:p>
        </w:tc>
        <w:tc>
          <w:tcPr>
            <w:tcW w:w="1688" w:type="dxa"/>
            <w:shd w:val="clear" w:color="auto" w:fill="auto"/>
            <w:vAlign w:val="center"/>
          </w:tcPr>
          <w:p w14:paraId="49D3184C"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tcPr>
          <w:p w14:paraId="42580855" w14:textId="02F5F37C"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70" w:type="dxa"/>
            <w:shd w:val="clear" w:color="auto" w:fill="auto"/>
            <w:vAlign w:val="center"/>
          </w:tcPr>
          <w:p w14:paraId="46446DDC"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r>
      <w:tr w:rsidR="00FC00CE" w:rsidRPr="005D34A6" w14:paraId="72691BD0" w14:textId="77777777" w:rsidTr="00630F5E">
        <w:trPr>
          <w:trHeight w:val="96"/>
          <w:jc w:val="center"/>
        </w:trPr>
        <w:tc>
          <w:tcPr>
            <w:tcW w:w="6663" w:type="dxa"/>
            <w:shd w:val="clear" w:color="auto" w:fill="auto"/>
            <w:vAlign w:val="center"/>
          </w:tcPr>
          <w:p w14:paraId="62813BD2" w14:textId="77777777" w:rsidR="00FC00CE" w:rsidRPr="00FC00CE" w:rsidRDefault="00FC00CE" w:rsidP="00FC00CE">
            <w:pPr>
              <w:pStyle w:val="BodyText2"/>
              <w:tabs>
                <w:tab w:val="left" w:pos="-1843"/>
              </w:tabs>
              <w:spacing w:after="0" w:line="240" w:lineRule="auto"/>
              <w:jc w:val="both"/>
              <w:rPr>
                <w:rFonts w:cs="Arial"/>
                <w:color w:val="auto"/>
                <w:sz w:val="18"/>
                <w:szCs w:val="18"/>
                <w:lang w:eastAsia="en-US"/>
              </w:rPr>
            </w:pPr>
            <w:r w:rsidRPr="00FC00CE">
              <w:rPr>
                <w:rFonts w:cs="Arial"/>
                <w:color w:val="auto"/>
                <w:sz w:val="18"/>
                <w:szCs w:val="18"/>
                <w:lang w:eastAsia="en-US"/>
              </w:rPr>
              <w:t xml:space="preserve">To uphold British Values, the college values and responsibilities </w:t>
            </w:r>
            <w:proofErr w:type="gramStart"/>
            <w:r w:rsidRPr="00FC00CE">
              <w:rPr>
                <w:rFonts w:cs="Arial"/>
                <w:color w:val="auto"/>
                <w:sz w:val="18"/>
                <w:szCs w:val="18"/>
                <w:lang w:eastAsia="en-US"/>
              </w:rPr>
              <w:t>with regard to</w:t>
            </w:r>
            <w:proofErr w:type="gramEnd"/>
            <w:r w:rsidRPr="00FC00CE">
              <w:rPr>
                <w:rFonts w:cs="Arial"/>
                <w:color w:val="auto"/>
                <w:sz w:val="18"/>
                <w:szCs w:val="18"/>
                <w:lang w:eastAsia="en-US"/>
              </w:rPr>
              <w:t xml:space="preserve"> equality and diversity.</w:t>
            </w:r>
          </w:p>
          <w:p w14:paraId="4A8ED1F1" w14:textId="7255D960" w:rsidR="00FC00CE" w:rsidRPr="00FC00CE" w:rsidRDefault="00FC00CE" w:rsidP="00FC00CE">
            <w:pPr>
              <w:spacing w:before="0"/>
              <w:rPr>
                <w:rFonts w:cs="Arial"/>
                <w:color w:val="auto"/>
                <w:szCs w:val="20"/>
              </w:rPr>
            </w:pPr>
          </w:p>
        </w:tc>
        <w:tc>
          <w:tcPr>
            <w:tcW w:w="1134" w:type="dxa"/>
            <w:shd w:val="clear" w:color="auto" w:fill="auto"/>
            <w:vAlign w:val="center"/>
          </w:tcPr>
          <w:p w14:paraId="6418F792" w14:textId="2005C9BB" w:rsidR="00FC00CE" w:rsidRPr="002A7020" w:rsidRDefault="00FC00CE" w:rsidP="00FC00CE">
            <w:pPr>
              <w:jc w:val="center"/>
              <w:rPr>
                <w:rFonts w:cs="Arial"/>
                <w:color w:val="000000" w:themeColor="text1"/>
                <w:sz w:val="24"/>
              </w:rPr>
            </w:pPr>
            <w:r w:rsidRPr="002A7020">
              <w:rPr>
                <w:rFonts w:ascii="Wingdings" w:eastAsia="Wingdings" w:hAnsi="Wingdings" w:cs="Wingdings"/>
                <w:color w:val="000000" w:themeColor="text1"/>
              </w:rPr>
              <w:t>«</w:t>
            </w:r>
          </w:p>
        </w:tc>
        <w:tc>
          <w:tcPr>
            <w:tcW w:w="1133" w:type="dxa"/>
            <w:shd w:val="clear" w:color="auto" w:fill="auto"/>
            <w:vAlign w:val="center"/>
          </w:tcPr>
          <w:p w14:paraId="2CDE80E5" w14:textId="77777777" w:rsidR="00FC00CE" w:rsidRPr="002A7020" w:rsidRDefault="00FC00CE" w:rsidP="00FC00CE">
            <w:pPr>
              <w:contextualSpacing/>
              <w:jc w:val="center"/>
              <w:rPr>
                <w:rFonts w:cs="Arial"/>
                <w:color w:val="000000" w:themeColor="text1"/>
              </w:rPr>
            </w:pPr>
          </w:p>
        </w:tc>
        <w:tc>
          <w:tcPr>
            <w:tcW w:w="250" w:type="dxa"/>
            <w:shd w:val="pct25" w:color="auto" w:fill="auto"/>
            <w:vAlign w:val="center"/>
          </w:tcPr>
          <w:p w14:paraId="6F039766" w14:textId="77777777" w:rsidR="00FC00CE" w:rsidRPr="002A7020" w:rsidRDefault="00FC00CE" w:rsidP="00FC00CE">
            <w:pPr>
              <w:contextualSpacing/>
              <w:jc w:val="center"/>
              <w:rPr>
                <w:rFonts w:cs="Arial"/>
                <w:color w:val="000000" w:themeColor="text1"/>
              </w:rPr>
            </w:pPr>
          </w:p>
        </w:tc>
        <w:tc>
          <w:tcPr>
            <w:tcW w:w="1276" w:type="dxa"/>
            <w:shd w:val="clear" w:color="auto" w:fill="auto"/>
            <w:vAlign w:val="center"/>
          </w:tcPr>
          <w:p w14:paraId="77D40575" w14:textId="77777777" w:rsidR="00FC00CE" w:rsidRPr="002A7020" w:rsidRDefault="00FC00CE" w:rsidP="00FC00CE">
            <w:pPr>
              <w:contextualSpacing/>
              <w:jc w:val="center"/>
              <w:rPr>
                <w:rFonts w:cs="Arial"/>
                <w:color w:val="000000" w:themeColor="text1"/>
              </w:rPr>
            </w:pPr>
          </w:p>
        </w:tc>
        <w:tc>
          <w:tcPr>
            <w:tcW w:w="1688" w:type="dxa"/>
            <w:shd w:val="clear" w:color="auto" w:fill="auto"/>
            <w:vAlign w:val="center"/>
          </w:tcPr>
          <w:p w14:paraId="1BE25ECE"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tcPr>
          <w:p w14:paraId="565BBDB5" w14:textId="77777777" w:rsidR="00FC00CE" w:rsidRPr="002A7020" w:rsidRDefault="00FC00CE" w:rsidP="00FC00CE">
            <w:pPr>
              <w:jc w:val="center"/>
              <w:rPr>
                <w:color w:val="000000" w:themeColor="text1"/>
              </w:rPr>
            </w:pPr>
          </w:p>
        </w:tc>
        <w:tc>
          <w:tcPr>
            <w:tcW w:w="1270" w:type="dxa"/>
            <w:shd w:val="clear" w:color="auto" w:fill="auto"/>
            <w:vAlign w:val="center"/>
          </w:tcPr>
          <w:p w14:paraId="18899D6D"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r>
      <w:tr w:rsidR="00FC00CE" w:rsidRPr="005D34A6" w14:paraId="33D645C2" w14:textId="77777777" w:rsidTr="00630F5E">
        <w:trPr>
          <w:trHeight w:val="96"/>
          <w:jc w:val="center"/>
        </w:trPr>
        <w:tc>
          <w:tcPr>
            <w:tcW w:w="6663" w:type="dxa"/>
            <w:shd w:val="clear" w:color="auto" w:fill="auto"/>
            <w:vAlign w:val="center"/>
          </w:tcPr>
          <w:p w14:paraId="585FE6FB" w14:textId="77777777" w:rsidR="00FC00CE" w:rsidRPr="00FC00CE" w:rsidRDefault="00FC00CE" w:rsidP="00FC00CE">
            <w:pPr>
              <w:pStyle w:val="BodyText2"/>
              <w:tabs>
                <w:tab w:val="left" w:pos="-1843"/>
              </w:tabs>
              <w:spacing w:after="0" w:line="240" w:lineRule="auto"/>
              <w:jc w:val="both"/>
              <w:rPr>
                <w:rFonts w:cs="Arial"/>
                <w:color w:val="auto"/>
                <w:sz w:val="18"/>
                <w:szCs w:val="18"/>
                <w:lang w:eastAsia="en-US"/>
              </w:rPr>
            </w:pPr>
            <w:r w:rsidRPr="00FC00CE">
              <w:rPr>
                <w:rFonts w:cs="Arial"/>
                <w:color w:val="auto"/>
                <w:sz w:val="18"/>
                <w:szCs w:val="18"/>
                <w:lang w:eastAsia="en-US"/>
              </w:rPr>
              <w:t xml:space="preserve">To understand and adhere to college Health and Safety policies and guidelines ensuring compliance with statutory legislation. </w:t>
            </w:r>
          </w:p>
          <w:p w14:paraId="455CE3C3" w14:textId="12E0E28D" w:rsidR="00FC00CE" w:rsidRPr="00FC00CE" w:rsidRDefault="00FC00CE" w:rsidP="00FC00CE">
            <w:pPr>
              <w:spacing w:before="0"/>
              <w:rPr>
                <w:rFonts w:cs="Arial"/>
                <w:color w:val="auto"/>
                <w:szCs w:val="20"/>
              </w:rPr>
            </w:pPr>
          </w:p>
        </w:tc>
        <w:tc>
          <w:tcPr>
            <w:tcW w:w="1134" w:type="dxa"/>
            <w:shd w:val="clear" w:color="auto" w:fill="auto"/>
            <w:vAlign w:val="center"/>
          </w:tcPr>
          <w:p w14:paraId="179A8A95" w14:textId="1918CADA" w:rsidR="00FC00CE" w:rsidRPr="002A7020" w:rsidRDefault="00FC00CE" w:rsidP="00FC00CE">
            <w:pPr>
              <w:jc w:val="center"/>
              <w:rPr>
                <w:rFonts w:cs="Arial"/>
                <w:color w:val="000000" w:themeColor="text1"/>
                <w:sz w:val="24"/>
              </w:rPr>
            </w:pPr>
            <w:r w:rsidRPr="002A7020">
              <w:rPr>
                <w:rFonts w:ascii="Wingdings" w:eastAsia="Wingdings" w:hAnsi="Wingdings" w:cs="Wingdings"/>
                <w:color w:val="000000" w:themeColor="text1"/>
              </w:rPr>
              <w:t>«</w:t>
            </w:r>
          </w:p>
        </w:tc>
        <w:tc>
          <w:tcPr>
            <w:tcW w:w="1133" w:type="dxa"/>
            <w:shd w:val="clear" w:color="auto" w:fill="auto"/>
            <w:vAlign w:val="center"/>
          </w:tcPr>
          <w:p w14:paraId="1EC32855" w14:textId="77777777" w:rsidR="00FC00CE" w:rsidRPr="002A7020" w:rsidRDefault="00FC00CE" w:rsidP="00FC00CE">
            <w:pPr>
              <w:contextualSpacing/>
              <w:jc w:val="center"/>
              <w:rPr>
                <w:rFonts w:cs="Arial"/>
                <w:color w:val="000000" w:themeColor="text1"/>
              </w:rPr>
            </w:pPr>
          </w:p>
        </w:tc>
        <w:tc>
          <w:tcPr>
            <w:tcW w:w="250" w:type="dxa"/>
            <w:shd w:val="pct25" w:color="auto" w:fill="auto"/>
            <w:vAlign w:val="center"/>
          </w:tcPr>
          <w:p w14:paraId="3FEF132E" w14:textId="77777777" w:rsidR="00FC00CE" w:rsidRPr="002A7020" w:rsidRDefault="00FC00CE" w:rsidP="00FC00CE">
            <w:pPr>
              <w:contextualSpacing/>
              <w:jc w:val="center"/>
              <w:rPr>
                <w:rFonts w:cs="Arial"/>
                <w:color w:val="000000" w:themeColor="text1"/>
              </w:rPr>
            </w:pPr>
          </w:p>
        </w:tc>
        <w:tc>
          <w:tcPr>
            <w:tcW w:w="1276" w:type="dxa"/>
            <w:shd w:val="clear" w:color="auto" w:fill="auto"/>
            <w:vAlign w:val="center"/>
          </w:tcPr>
          <w:p w14:paraId="51BF9E6E" w14:textId="77777777" w:rsidR="00FC00CE" w:rsidRPr="002A7020" w:rsidRDefault="00FC00CE" w:rsidP="00FC00CE">
            <w:pPr>
              <w:contextualSpacing/>
              <w:jc w:val="center"/>
              <w:rPr>
                <w:rFonts w:cs="Arial"/>
                <w:color w:val="000000" w:themeColor="text1"/>
              </w:rPr>
            </w:pPr>
          </w:p>
        </w:tc>
        <w:tc>
          <w:tcPr>
            <w:tcW w:w="1688" w:type="dxa"/>
            <w:shd w:val="clear" w:color="auto" w:fill="auto"/>
            <w:vAlign w:val="center"/>
          </w:tcPr>
          <w:p w14:paraId="3F2DD02E" w14:textId="77777777"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tcPr>
          <w:p w14:paraId="5B9855F7" w14:textId="77777777" w:rsidR="00FC00CE" w:rsidRPr="002A7020" w:rsidRDefault="00FC00CE" w:rsidP="00FC00CE">
            <w:pPr>
              <w:jc w:val="center"/>
              <w:rPr>
                <w:color w:val="000000" w:themeColor="text1"/>
              </w:rPr>
            </w:pPr>
          </w:p>
        </w:tc>
        <w:tc>
          <w:tcPr>
            <w:tcW w:w="1270" w:type="dxa"/>
            <w:shd w:val="clear" w:color="auto" w:fill="auto"/>
            <w:vAlign w:val="center"/>
          </w:tcPr>
          <w:p w14:paraId="7E26DC16" w14:textId="7E5E1F2B" w:rsidR="00FC00CE" w:rsidRPr="002A7020" w:rsidRDefault="00FC00CE" w:rsidP="00FC00CE">
            <w:pPr>
              <w:jc w:val="center"/>
              <w:rPr>
                <w:color w:val="000000" w:themeColor="text1"/>
              </w:rPr>
            </w:pPr>
            <w:r w:rsidRPr="002A7020">
              <w:rPr>
                <w:rFonts w:ascii="Wingdings" w:eastAsia="Wingdings" w:hAnsi="Wingdings" w:cs="Wingdings"/>
                <w:color w:val="000000" w:themeColor="text1"/>
              </w:rPr>
              <w:t>«</w:t>
            </w:r>
          </w:p>
        </w:tc>
      </w:tr>
      <w:tr w:rsidR="00FC00CE" w:rsidRPr="005D34A6" w14:paraId="2F8F7D64" w14:textId="77777777" w:rsidTr="00630F5E">
        <w:trPr>
          <w:trHeight w:val="96"/>
          <w:jc w:val="center"/>
        </w:trPr>
        <w:tc>
          <w:tcPr>
            <w:tcW w:w="6663" w:type="dxa"/>
            <w:shd w:val="clear" w:color="auto" w:fill="auto"/>
            <w:vAlign w:val="center"/>
          </w:tcPr>
          <w:p w14:paraId="31F9BF8E" w14:textId="449983AE" w:rsidR="00FC00CE" w:rsidRPr="00FC00CE" w:rsidRDefault="00FC00CE" w:rsidP="00FC00CE">
            <w:pPr>
              <w:spacing w:before="0"/>
              <w:rPr>
                <w:color w:val="auto"/>
                <w:szCs w:val="20"/>
              </w:rPr>
            </w:pPr>
            <w:r w:rsidRPr="00FC00CE">
              <w:rPr>
                <w:rFonts w:cs="Arial"/>
                <w:color w:val="auto"/>
                <w:sz w:val="18"/>
                <w:szCs w:val="18"/>
              </w:rPr>
              <w:t xml:space="preserve">Proven ability to interact effectively with all members of the college community </w:t>
            </w:r>
          </w:p>
        </w:tc>
        <w:tc>
          <w:tcPr>
            <w:tcW w:w="1134" w:type="dxa"/>
            <w:shd w:val="clear" w:color="auto" w:fill="auto"/>
            <w:vAlign w:val="center"/>
          </w:tcPr>
          <w:p w14:paraId="55367C7B" w14:textId="6672A24D" w:rsidR="00FC00CE" w:rsidRPr="002A7020" w:rsidRDefault="00FC00CE" w:rsidP="00FC00CE">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133" w:type="dxa"/>
            <w:shd w:val="clear" w:color="auto" w:fill="auto"/>
            <w:vAlign w:val="center"/>
          </w:tcPr>
          <w:p w14:paraId="265268FB" w14:textId="77777777" w:rsidR="00FC00CE" w:rsidRPr="002A7020" w:rsidRDefault="00FC00CE" w:rsidP="00FC00CE">
            <w:pPr>
              <w:contextualSpacing/>
              <w:jc w:val="center"/>
              <w:rPr>
                <w:rFonts w:cs="Arial"/>
                <w:color w:val="000000" w:themeColor="text1"/>
              </w:rPr>
            </w:pPr>
          </w:p>
        </w:tc>
        <w:tc>
          <w:tcPr>
            <w:tcW w:w="250" w:type="dxa"/>
            <w:shd w:val="pct25" w:color="auto" w:fill="auto"/>
            <w:vAlign w:val="center"/>
          </w:tcPr>
          <w:p w14:paraId="4292270C" w14:textId="77777777" w:rsidR="00FC00CE" w:rsidRPr="002A7020" w:rsidRDefault="00FC00CE" w:rsidP="00FC00CE">
            <w:pPr>
              <w:contextualSpacing/>
              <w:jc w:val="center"/>
              <w:rPr>
                <w:rFonts w:cs="Arial"/>
                <w:color w:val="000000" w:themeColor="text1"/>
              </w:rPr>
            </w:pPr>
          </w:p>
        </w:tc>
        <w:tc>
          <w:tcPr>
            <w:tcW w:w="1276" w:type="dxa"/>
            <w:shd w:val="clear" w:color="auto" w:fill="auto"/>
            <w:vAlign w:val="center"/>
          </w:tcPr>
          <w:p w14:paraId="7BF0C43C" w14:textId="77777777" w:rsidR="00FC00CE" w:rsidRPr="002A7020" w:rsidRDefault="00FC00CE" w:rsidP="00FC00CE">
            <w:pPr>
              <w:contextualSpacing/>
              <w:jc w:val="center"/>
              <w:rPr>
                <w:rFonts w:cs="Arial"/>
                <w:color w:val="000000" w:themeColor="text1"/>
              </w:rPr>
            </w:pPr>
          </w:p>
        </w:tc>
        <w:tc>
          <w:tcPr>
            <w:tcW w:w="1688" w:type="dxa"/>
            <w:shd w:val="clear" w:color="auto" w:fill="auto"/>
            <w:vAlign w:val="center"/>
          </w:tcPr>
          <w:p w14:paraId="5EA51992" w14:textId="56C948AD" w:rsidR="00FC00CE" w:rsidRPr="002A7020" w:rsidRDefault="00FC00CE" w:rsidP="00FC00CE">
            <w:pPr>
              <w:jc w:val="center"/>
              <w:rPr>
                <w:rFonts w:eastAsia="Times New Roman" w:cs="Arial"/>
                <w:color w:val="000000" w:themeColor="text1"/>
              </w:rPr>
            </w:pPr>
            <w:r w:rsidRPr="002A7020">
              <w:rPr>
                <w:rFonts w:ascii="Wingdings" w:eastAsia="Wingdings" w:hAnsi="Wingdings" w:cs="Wingdings"/>
                <w:color w:val="000000" w:themeColor="text1"/>
              </w:rPr>
              <w:t>«</w:t>
            </w:r>
          </w:p>
        </w:tc>
        <w:tc>
          <w:tcPr>
            <w:tcW w:w="1267" w:type="dxa"/>
            <w:shd w:val="clear" w:color="auto" w:fill="auto"/>
            <w:vAlign w:val="center"/>
          </w:tcPr>
          <w:p w14:paraId="7ED2E5E7" w14:textId="77777777" w:rsidR="00FC00CE" w:rsidRPr="002A7020" w:rsidRDefault="00FC00CE" w:rsidP="00FC00CE">
            <w:pPr>
              <w:jc w:val="center"/>
              <w:rPr>
                <w:color w:val="000000" w:themeColor="text1"/>
              </w:rPr>
            </w:pPr>
          </w:p>
        </w:tc>
        <w:tc>
          <w:tcPr>
            <w:tcW w:w="1270" w:type="dxa"/>
            <w:shd w:val="clear" w:color="auto" w:fill="auto"/>
            <w:vAlign w:val="center"/>
          </w:tcPr>
          <w:p w14:paraId="7BCAD663" w14:textId="77777777" w:rsidR="00FC00CE" w:rsidRPr="002A7020" w:rsidRDefault="00FC00CE" w:rsidP="00FC00CE">
            <w:pPr>
              <w:jc w:val="center"/>
              <w:rPr>
                <w:color w:val="000000" w:themeColor="text1"/>
              </w:rPr>
            </w:pPr>
          </w:p>
        </w:tc>
      </w:tr>
    </w:tbl>
    <w:p w14:paraId="3E3EF06E" w14:textId="77777777" w:rsidR="008672E1" w:rsidRPr="00EE7EC3" w:rsidRDefault="008672E1" w:rsidP="009B7144">
      <w:pPr>
        <w:tabs>
          <w:tab w:val="left" w:pos="2520"/>
        </w:tabs>
        <w:rPr>
          <w:sz w:val="18"/>
          <w:szCs w:val="18"/>
        </w:rPr>
      </w:pPr>
    </w:p>
    <w:sectPr w:rsidR="008672E1" w:rsidRPr="00EE7EC3" w:rsidSect="0079313E">
      <w:pgSz w:w="16838" w:h="11906" w:orient="landscape"/>
      <w:pgMar w:top="1134"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0320" w14:textId="77777777" w:rsidR="00B042FA" w:rsidRDefault="00B042FA" w:rsidP="001D4F2D">
      <w:r>
        <w:separator/>
      </w:r>
    </w:p>
  </w:endnote>
  <w:endnote w:type="continuationSeparator" w:id="0">
    <w:p w14:paraId="1A589370" w14:textId="77777777" w:rsidR="00B042FA" w:rsidRDefault="00B042FA" w:rsidP="001D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FuturaBT-Medium">
    <w:altName w:val="Futura Md BT"/>
    <w:panose1 w:val="00000000000000000000"/>
    <w:charset w:val="4D"/>
    <w:family w:val="auto"/>
    <w:notTrueType/>
    <w:pitch w:val="default"/>
    <w:sig w:usb0="00000003" w:usb1="00000000" w:usb2="00000000" w:usb3="00000000" w:csb0="00000001" w:csb1="00000000"/>
  </w:font>
  <w:font w:name="FuturaBT-Light">
    <w:altName w:val="Futura Lt B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DC30" w14:textId="77777777" w:rsidR="00B042FA" w:rsidRDefault="00B042FA" w:rsidP="001D4F2D">
      <w:r>
        <w:separator/>
      </w:r>
    </w:p>
  </w:footnote>
  <w:footnote w:type="continuationSeparator" w:id="0">
    <w:p w14:paraId="7091DC6F" w14:textId="77777777" w:rsidR="00B042FA" w:rsidRDefault="00B042FA" w:rsidP="001D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241B" w14:textId="77777777" w:rsidR="00151340" w:rsidRDefault="00151340"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24DA" w14:textId="77777777" w:rsidR="00BF7F50" w:rsidRDefault="009F69E6" w:rsidP="0079313E">
    <w:pPr>
      <w:pStyle w:val="Header"/>
    </w:pPr>
    <w:r>
      <w:rPr>
        <w:noProof/>
        <w:lang w:eastAsia="en-GB"/>
      </w:rPr>
      <w:drawing>
        <wp:inline distT="0" distB="0" distL="0" distR="0" wp14:anchorId="1CDD5E55" wp14:editId="7391B9B6">
          <wp:extent cx="6116320" cy="1193800"/>
          <wp:effectExtent l="0" t="0" r="0" b="6350"/>
          <wp:docPr id="17" name="Picture 17" descr="C:\Users\5603\AppData\Local\Microsoft\Windows\INetCache\Content.Outlook\BJ90Q2QK\Document Header options 1.jpg"/>
          <wp:cNvGraphicFramePr/>
          <a:graphic xmlns:a="http://schemas.openxmlformats.org/drawingml/2006/main">
            <a:graphicData uri="http://schemas.openxmlformats.org/drawingml/2006/picture">
              <pic:pic xmlns:pic="http://schemas.openxmlformats.org/drawingml/2006/picture">
                <pic:nvPicPr>
                  <pic:cNvPr id="1" name="Picture 1" descr="C:\Users\5603\AppData\Local\Microsoft\Windows\INetCache\Content.Outlook\BJ90Q2QK\Document Header options 1.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16579"/>
    <w:multiLevelType w:val="hybridMultilevel"/>
    <w:tmpl w:val="397A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462BA"/>
    <w:multiLevelType w:val="hybridMultilevel"/>
    <w:tmpl w:val="A590F9A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06C0C31"/>
    <w:multiLevelType w:val="hybridMultilevel"/>
    <w:tmpl w:val="E2E2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B10F4"/>
    <w:multiLevelType w:val="multilevel"/>
    <w:tmpl w:val="1F6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6564F"/>
    <w:multiLevelType w:val="hybridMultilevel"/>
    <w:tmpl w:val="999EE70A"/>
    <w:lvl w:ilvl="0" w:tplc="FFFFFFFF">
      <w:start w:val="1"/>
      <w:numFmt w:val="bullet"/>
      <w:lvlText w:val="·"/>
      <w:lvlJc w:val="left"/>
      <w:pPr>
        <w:tabs>
          <w:tab w:val="num" w:pos="-266"/>
        </w:tabs>
        <w:ind w:left="-266" w:hanging="360"/>
      </w:pPr>
      <w:rPr>
        <w:rFonts w:ascii="Symbol" w:hAnsi="Symbol" w:hint="default"/>
      </w:rPr>
    </w:lvl>
    <w:lvl w:ilvl="1" w:tplc="08090019">
      <w:start w:val="1"/>
      <w:numFmt w:val="lowerLetter"/>
      <w:lvlText w:val="%2."/>
      <w:lvlJc w:val="left"/>
      <w:pPr>
        <w:tabs>
          <w:tab w:val="num" w:pos="454"/>
        </w:tabs>
        <w:ind w:left="454" w:hanging="360"/>
      </w:pPr>
    </w:lvl>
    <w:lvl w:ilvl="2" w:tplc="0809001B" w:tentative="1">
      <w:start w:val="1"/>
      <w:numFmt w:val="lowerRoman"/>
      <w:lvlText w:val="%3."/>
      <w:lvlJc w:val="right"/>
      <w:pPr>
        <w:tabs>
          <w:tab w:val="num" w:pos="1174"/>
        </w:tabs>
        <w:ind w:left="1174" w:hanging="180"/>
      </w:pPr>
    </w:lvl>
    <w:lvl w:ilvl="3" w:tplc="0809000F" w:tentative="1">
      <w:start w:val="1"/>
      <w:numFmt w:val="decimal"/>
      <w:lvlText w:val="%4."/>
      <w:lvlJc w:val="left"/>
      <w:pPr>
        <w:tabs>
          <w:tab w:val="num" w:pos="1894"/>
        </w:tabs>
        <w:ind w:left="1894" w:hanging="360"/>
      </w:pPr>
    </w:lvl>
    <w:lvl w:ilvl="4" w:tplc="08090019" w:tentative="1">
      <w:start w:val="1"/>
      <w:numFmt w:val="lowerLetter"/>
      <w:lvlText w:val="%5."/>
      <w:lvlJc w:val="left"/>
      <w:pPr>
        <w:tabs>
          <w:tab w:val="num" w:pos="2614"/>
        </w:tabs>
        <w:ind w:left="2614" w:hanging="360"/>
      </w:pPr>
    </w:lvl>
    <w:lvl w:ilvl="5" w:tplc="0809001B" w:tentative="1">
      <w:start w:val="1"/>
      <w:numFmt w:val="lowerRoman"/>
      <w:lvlText w:val="%6."/>
      <w:lvlJc w:val="right"/>
      <w:pPr>
        <w:tabs>
          <w:tab w:val="num" w:pos="3334"/>
        </w:tabs>
        <w:ind w:left="3334" w:hanging="180"/>
      </w:pPr>
    </w:lvl>
    <w:lvl w:ilvl="6" w:tplc="0809000F" w:tentative="1">
      <w:start w:val="1"/>
      <w:numFmt w:val="decimal"/>
      <w:lvlText w:val="%7."/>
      <w:lvlJc w:val="left"/>
      <w:pPr>
        <w:tabs>
          <w:tab w:val="num" w:pos="4054"/>
        </w:tabs>
        <w:ind w:left="4054" w:hanging="360"/>
      </w:pPr>
    </w:lvl>
    <w:lvl w:ilvl="7" w:tplc="08090019" w:tentative="1">
      <w:start w:val="1"/>
      <w:numFmt w:val="lowerLetter"/>
      <w:lvlText w:val="%8."/>
      <w:lvlJc w:val="left"/>
      <w:pPr>
        <w:tabs>
          <w:tab w:val="num" w:pos="4774"/>
        </w:tabs>
        <w:ind w:left="4774" w:hanging="360"/>
      </w:pPr>
    </w:lvl>
    <w:lvl w:ilvl="8" w:tplc="0809001B" w:tentative="1">
      <w:start w:val="1"/>
      <w:numFmt w:val="lowerRoman"/>
      <w:lvlText w:val="%9."/>
      <w:lvlJc w:val="right"/>
      <w:pPr>
        <w:tabs>
          <w:tab w:val="num" w:pos="5494"/>
        </w:tabs>
        <w:ind w:left="5494" w:hanging="180"/>
      </w:pPr>
    </w:lvl>
  </w:abstractNum>
  <w:abstractNum w:abstractNumId="6" w15:restartNumberingAfterBreak="0">
    <w:nsid w:val="7869211E"/>
    <w:multiLevelType w:val="multilevel"/>
    <w:tmpl w:val="4AEA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62856"/>
    <w:multiLevelType w:val="hybridMultilevel"/>
    <w:tmpl w:val="1E92157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D44CAF"/>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9476295">
    <w:abstractNumId w:val="7"/>
  </w:num>
  <w:num w:numId="2" w16cid:durableId="1232279111">
    <w:abstractNumId w:val="0"/>
  </w:num>
  <w:num w:numId="3" w16cid:durableId="1760636538">
    <w:abstractNumId w:val="9"/>
  </w:num>
  <w:num w:numId="4" w16cid:durableId="1727795301">
    <w:abstractNumId w:val="5"/>
  </w:num>
  <w:num w:numId="5" w16cid:durableId="851991429">
    <w:abstractNumId w:val="3"/>
  </w:num>
  <w:num w:numId="6" w16cid:durableId="528491405">
    <w:abstractNumId w:val="8"/>
  </w:num>
  <w:num w:numId="7" w16cid:durableId="650596070">
    <w:abstractNumId w:val="2"/>
  </w:num>
  <w:num w:numId="8" w16cid:durableId="827092973">
    <w:abstractNumId w:val="1"/>
  </w:num>
  <w:num w:numId="9" w16cid:durableId="690910134">
    <w:abstractNumId w:val="6"/>
  </w:num>
  <w:num w:numId="10" w16cid:durableId="19916995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2D"/>
    <w:rsid w:val="00001858"/>
    <w:rsid w:val="00004917"/>
    <w:rsid w:val="0001632E"/>
    <w:rsid w:val="000224E0"/>
    <w:rsid w:val="00032A05"/>
    <w:rsid w:val="0003671F"/>
    <w:rsid w:val="00055F57"/>
    <w:rsid w:val="00071709"/>
    <w:rsid w:val="000725F4"/>
    <w:rsid w:val="00074659"/>
    <w:rsid w:val="00075D6E"/>
    <w:rsid w:val="000771A6"/>
    <w:rsid w:val="0008258E"/>
    <w:rsid w:val="000827FE"/>
    <w:rsid w:val="00082961"/>
    <w:rsid w:val="00084355"/>
    <w:rsid w:val="00085BFA"/>
    <w:rsid w:val="000A3FD3"/>
    <w:rsid w:val="000B054F"/>
    <w:rsid w:val="000B146C"/>
    <w:rsid w:val="000B2F56"/>
    <w:rsid w:val="000C5952"/>
    <w:rsid w:val="000C73CD"/>
    <w:rsid w:val="000D2DA4"/>
    <w:rsid w:val="000E4480"/>
    <w:rsid w:val="000E5451"/>
    <w:rsid w:val="000E79DB"/>
    <w:rsid w:val="000F1951"/>
    <w:rsid w:val="00104159"/>
    <w:rsid w:val="00111B75"/>
    <w:rsid w:val="001128FA"/>
    <w:rsid w:val="00113EDC"/>
    <w:rsid w:val="00120985"/>
    <w:rsid w:val="001313F8"/>
    <w:rsid w:val="001321B7"/>
    <w:rsid w:val="00151340"/>
    <w:rsid w:val="00156C93"/>
    <w:rsid w:val="00161E33"/>
    <w:rsid w:val="00163690"/>
    <w:rsid w:val="00165371"/>
    <w:rsid w:val="0018541E"/>
    <w:rsid w:val="0018759D"/>
    <w:rsid w:val="00192366"/>
    <w:rsid w:val="001A6843"/>
    <w:rsid w:val="001B53A0"/>
    <w:rsid w:val="001C560D"/>
    <w:rsid w:val="001C5A09"/>
    <w:rsid w:val="001C6BDE"/>
    <w:rsid w:val="001D1C58"/>
    <w:rsid w:val="001D47DF"/>
    <w:rsid w:val="001D4F2D"/>
    <w:rsid w:val="001E5E07"/>
    <w:rsid w:val="001F17DF"/>
    <w:rsid w:val="001F5129"/>
    <w:rsid w:val="001F7397"/>
    <w:rsid w:val="00200287"/>
    <w:rsid w:val="00206CCE"/>
    <w:rsid w:val="002077AE"/>
    <w:rsid w:val="00213367"/>
    <w:rsid w:val="0021720E"/>
    <w:rsid w:val="002174CE"/>
    <w:rsid w:val="002226BC"/>
    <w:rsid w:val="002230F4"/>
    <w:rsid w:val="00223535"/>
    <w:rsid w:val="002250F6"/>
    <w:rsid w:val="00227F19"/>
    <w:rsid w:val="00233B51"/>
    <w:rsid w:val="0027356F"/>
    <w:rsid w:val="00285508"/>
    <w:rsid w:val="002871BA"/>
    <w:rsid w:val="00295E86"/>
    <w:rsid w:val="00296A17"/>
    <w:rsid w:val="002A0F1B"/>
    <w:rsid w:val="002A7020"/>
    <w:rsid w:val="002B034B"/>
    <w:rsid w:val="002B21D5"/>
    <w:rsid w:val="002B3616"/>
    <w:rsid w:val="002B790E"/>
    <w:rsid w:val="002D1666"/>
    <w:rsid w:val="002D4986"/>
    <w:rsid w:val="002E1D0B"/>
    <w:rsid w:val="002F018D"/>
    <w:rsid w:val="002F278A"/>
    <w:rsid w:val="00306870"/>
    <w:rsid w:val="003147C4"/>
    <w:rsid w:val="00325D5D"/>
    <w:rsid w:val="00326463"/>
    <w:rsid w:val="00333475"/>
    <w:rsid w:val="0033368F"/>
    <w:rsid w:val="00340DD0"/>
    <w:rsid w:val="003458C5"/>
    <w:rsid w:val="00360BD4"/>
    <w:rsid w:val="00367D37"/>
    <w:rsid w:val="0037634B"/>
    <w:rsid w:val="00385732"/>
    <w:rsid w:val="003A09EE"/>
    <w:rsid w:val="003B0EE4"/>
    <w:rsid w:val="003C5A89"/>
    <w:rsid w:val="003C5F13"/>
    <w:rsid w:val="003D192A"/>
    <w:rsid w:val="003D2988"/>
    <w:rsid w:val="003E0BDF"/>
    <w:rsid w:val="003E1756"/>
    <w:rsid w:val="003E20E5"/>
    <w:rsid w:val="003F09E6"/>
    <w:rsid w:val="003F0F6F"/>
    <w:rsid w:val="003F4572"/>
    <w:rsid w:val="003F6B7B"/>
    <w:rsid w:val="0040000C"/>
    <w:rsid w:val="004011D4"/>
    <w:rsid w:val="00403FB6"/>
    <w:rsid w:val="0040536E"/>
    <w:rsid w:val="00412B3F"/>
    <w:rsid w:val="004142F6"/>
    <w:rsid w:val="00423954"/>
    <w:rsid w:val="00426952"/>
    <w:rsid w:val="004347A0"/>
    <w:rsid w:val="00434C14"/>
    <w:rsid w:val="00437418"/>
    <w:rsid w:val="00440086"/>
    <w:rsid w:val="00451FEC"/>
    <w:rsid w:val="00453C7F"/>
    <w:rsid w:val="0045595D"/>
    <w:rsid w:val="00457983"/>
    <w:rsid w:val="0046051A"/>
    <w:rsid w:val="004611FA"/>
    <w:rsid w:val="004621C3"/>
    <w:rsid w:val="004630DF"/>
    <w:rsid w:val="00466721"/>
    <w:rsid w:val="00466F22"/>
    <w:rsid w:val="0047045D"/>
    <w:rsid w:val="00470C04"/>
    <w:rsid w:val="00472006"/>
    <w:rsid w:val="00475674"/>
    <w:rsid w:val="00476EA5"/>
    <w:rsid w:val="00481C5C"/>
    <w:rsid w:val="00483C8C"/>
    <w:rsid w:val="00492297"/>
    <w:rsid w:val="00496910"/>
    <w:rsid w:val="00496AB8"/>
    <w:rsid w:val="004A2539"/>
    <w:rsid w:val="004B1C89"/>
    <w:rsid w:val="004B2882"/>
    <w:rsid w:val="004B6DB6"/>
    <w:rsid w:val="004C1891"/>
    <w:rsid w:val="004C1CC1"/>
    <w:rsid w:val="004D5D6E"/>
    <w:rsid w:val="004D6983"/>
    <w:rsid w:val="004E0C04"/>
    <w:rsid w:val="004E636E"/>
    <w:rsid w:val="004E7F76"/>
    <w:rsid w:val="004F0ED8"/>
    <w:rsid w:val="004F4CA1"/>
    <w:rsid w:val="00504EA1"/>
    <w:rsid w:val="00512441"/>
    <w:rsid w:val="00533E50"/>
    <w:rsid w:val="005415B3"/>
    <w:rsid w:val="005478DE"/>
    <w:rsid w:val="005521BA"/>
    <w:rsid w:val="00552588"/>
    <w:rsid w:val="00553797"/>
    <w:rsid w:val="00567437"/>
    <w:rsid w:val="00567F78"/>
    <w:rsid w:val="00571D6E"/>
    <w:rsid w:val="00580691"/>
    <w:rsid w:val="005927F6"/>
    <w:rsid w:val="005960FF"/>
    <w:rsid w:val="005A6FEA"/>
    <w:rsid w:val="005B053F"/>
    <w:rsid w:val="005B2E69"/>
    <w:rsid w:val="005B3849"/>
    <w:rsid w:val="005C0EA0"/>
    <w:rsid w:val="005C242E"/>
    <w:rsid w:val="005C456E"/>
    <w:rsid w:val="005C72E8"/>
    <w:rsid w:val="005C7857"/>
    <w:rsid w:val="005D34E7"/>
    <w:rsid w:val="005D3969"/>
    <w:rsid w:val="005D474D"/>
    <w:rsid w:val="005D7B20"/>
    <w:rsid w:val="005F32BE"/>
    <w:rsid w:val="005F5DE4"/>
    <w:rsid w:val="00603301"/>
    <w:rsid w:val="00614E6D"/>
    <w:rsid w:val="006303A6"/>
    <w:rsid w:val="00634CAC"/>
    <w:rsid w:val="00641225"/>
    <w:rsid w:val="00643A44"/>
    <w:rsid w:val="00652A8C"/>
    <w:rsid w:val="00656742"/>
    <w:rsid w:val="00660ADA"/>
    <w:rsid w:val="00666138"/>
    <w:rsid w:val="0066673E"/>
    <w:rsid w:val="00683057"/>
    <w:rsid w:val="00684F13"/>
    <w:rsid w:val="00692F1C"/>
    <w:rsid w:val="006B3E68"/>
    <w:rsid w:val="006B6C55"/>
    <w:rsid w:val="006B7753"/>
    <w:rsid w:val="006C1DBC"/>
    <w:rsid w:val="006C747E"/>
    <w:rsid w:val="006D7F37"/>
    <w:rsid w:val="006E0630"/>
    <w:rsid w:val="006E5E6F"/>
    <w:rsid w:val="007008DD"/>
    <w:rsid w:val="00707B60"/>
    <w:rsid w:val="00717055"/>
    <w:rsid w:val="0072418D"/>
    <w:rsid w:val="00726BE8"/>
    <w:rsid w:val="0073532F"/>
    <w:rsid w:val="00745B62"/>
    <w:rsid w:val="0075004E"/>
    <w:rsid w:val="0075063C"/>
    <w:rsid w:val="00764B53"/>
    <w:rsid w:val="007706B3"/>
    <w:rsid w:val="00783FD7"/>
    <w:rsid w:val="007853C3"/>
    <w:rsid w:val="00786D85"/>
    <w:rsid w:val="0079313E"/>
    <w:rsid w:val="007A5BAE"/>
    <w:rsid w:val="007A7DCE"/>
    <w:rsid w:val="007D0F2D"/>
    <w:rsid w:val="007D349C"/>
    <w:rsid w:val="007E4300"/>
    <w:rsid w:val="007F03A9"/>
    <w:rsid w:val="007F086D"/>
    <w:rsid w:val="007F42E3"/>
    <w:rsid w:val="007F62B2"/>
    <w:rsid w:val="0081733C"/>
    <w:rsid w:val="00837662"/>
    <w:rsid w:val="00843CD8"/>
    <w:rsid w:val="008464C2"/>
    <w:rsid w:val="008503F4"/>
    <w:rsid w:val="00852ECF"/>
    <w:rsid w:val="00853F11"/>
    <w:rsid w:val="00864223"/>
    <w:rsid w:val="00865471"/>
    <w:rsid w:val="008672E1"/>
    <w:rsid w:val="008751E4"/>
    <w:rsid w:val="0087719B"/>
    <w:rsid w:val="00880E2B"/>
    <w:rsid w:val="00892300"/>
    <w:rsid w:val="00892D4F"/>
    <w:rsid w:val="00896DEB"/>
    <w:rsid w:val="008B21A3"/>
    <w:rsid w:val="008B4A62"/>
    <w:rsid w:val="008C1E59"/>
    <w:rsid w:val="008D2BCA"/>
    <w:rsid w:val="008E1FDB"/>
    <w:rsid w:val="008E289E"/>
    <w:rsid w:val="008E3947"/>
    <w:rsid w:val="008E3C1F"/>
    <w:rsid w:val="008E706A"/>
    <w:rsid w:val="008F2620"/>
    <w:rsid w:val="008F691D"/>
    <w:rsid w:val="008F70F0"/>
    <w:rsid w:val="00907201"/>
    <w:rsid w:val="00913188"/>
    <w:rsid w:val="00922436"/>
    <w:rsid w:val="009263D8"/>
    <w:rsid w:val="00930A55"/>
    <w:rsid w:val="00932452"/>
    <w:rsid w:val="009337E9"/>
    <w:rsid w:val="009342B8"/>
    <w:rsid w:val="00943AAC"/>
    <w:rsid w:val="009443F2"/>
    <w:rsid w:val="009455B9"/>
    <w:rsid w:val="00946728"/>
    <w:rsid w:val="009476EA"/>
    <w:rsid w:val="00952BD3"/>
    <w:rsid w:val="00955446"/>
    <w:rsid w:val="00956767"/>
    <w:rsid w:val="00957796"/>
    <w:rsid w:val="009646D1"/>
    <w:rsid w:val="00966614"/>
    <w:rsid w:val="00975B33"/>
    <w:rsid w:val="00976A88"/>
    <w:rsid w:val="00977F28"/>
    <w:rsid w:val="0098511B"/>
    <w:rsid w:val="00986EC1"/>
    <w:rsid w:val="009873FA"/>
    <w:rsid w:val="00993019"/>
    <w:rsid w:val="009A3171"/>
    <w:rsid w:val="009A4B39"/>
    <w:rsid w:val="009A7AAA"/>
    <w:rsid w:val="009B7144"/>
    <w:rsid w:val="009C30F4"/>
    <w:rsid w:val="009D1BE3"/>
    <w:rsid w:val="009D7307"/>
    <w:rsid w:val="009E16E0"/>
    <w:rsid w:val="009F69E6"/>
    <w:rsid w:val="00A0700D"/>
    <w:rsid w:val="00A10CC7"/>
    <w:rsid w:val="00A117B9"/>
    <w:rsid w:val="00A14116"/>
    <w:rsid w:val="00A16B69"/>
    <w:rsid w:val="00A24406"/>
    <w:rsid w:val="00A34039"/>
    <w:rsid w:val="00A40D72"/>
    <w:rsid w:val="00A45FC1"/>
    <w:rsid w:val="00A60182"/>
    <w:rsid w:val="00A6114A"/>
    <w:rsid w:val="00A614CD"/>
    <w:rsid w:val="00A92BD2"/>
    <w:rsid w:val="00A97929"/>
    <w:rsid w:val="00AA0229"/>
    <w:rsid w:val="00AA3642"/>
    <w:rsid w:val="00AA651F"/>
    <w:rsid w:val="00AC2DE7"/>
    <w:rsid w:val="00AC5AD7"/>
    <w:rsid w:val="00AD7588"/>
    <w:rsid w:val="00AF168E"/>
    <w:rsid w:val="00AF438E"/>
    <w:rsid w:val="00B042FA"/>
    <w:rsid w:val="00B13086"/>
    <w:rsid w:val="00B149FF"/>
    <w:rsid w:val="00B22A39"/>
    <w:rsid w:val="00B23A3A"/>
    <w:rsid w:val="00B24E52"/>
    <w:rsid w:val="00B35ADD"/>
    <w:rsid w:val="00B43B33"/>
    <w:rsid w:val="00B44175"/>
    <w:rsid w:val="00B443F6"/>
    <w:rsid w:val="00B46514"/>
    <w:rsid w:val="00B47379"/>
    <w:rsid w:val="00B47937"/>
    <w:rsid w:val="00B528DF"/>
    <w:rsid w:val="00B52D3E"/>
    <w:rsid w:val="00B56C1F"/>
    <w:rsid w:val="00B578B1"/>
    <w:rsid w:val="00B60EB7"/>
    <w:rsid w:val="00B677F1"/>
    <w:rsid w:val="00B75BE4"/>
    <w:rsid w:val="00B803F7"/>
    <w:rsid w:val="00B817F4"/>
    <w:rsid w:val="00B8560F"/>
    <w:rsid w:val="00BA0204"/>
    <w:rsid w:val="00BA68EC"/>
    <w:rsid w:val="00BB3599"/>
    <w:rsid w:val="00BB6BCE"/>
    <w:rsid w:val="00BC5ACA"/>
    <w:rsid w:val="00BC7B2A"/>
    <w:rsid w:val="00BE4972"/>
    <w:rsid w:val="00BE4C3A"/>
    <w:rsid w:val="00BF0F59"/>
    <w:rsid w:val="00BF707D"/>
    <w:rsid w:val="00BF7F50"/>
    <w:rsid w:val="00C05E60"/>
    <w:rsid w:val="00C07635"/>
    <w:rsid w:val="00C1488F"/>
    <w:rsid w:val="00C1563E"/>
    <w:rsid w:val="00C22BD6"/>
    <w:rsid w:val="00C22E1B"/>
    <w:rsid w:val="00C2602C"/>
    <w:rsid w:val="00C2746C"/>
    <w:rsid w:val="00C32B8B"/>
    <w:rsid w:val="00C35379"/>
    <w:rsid w:val="00C370CF"/>
    <w:rsid w:val="00C45876"/>
    <w:rsid w:val="00C51D9D"/>
    <w:rsid w:val="00C52716"/>
    <w:rsid w:val="00C533E7"/>
    <w:rsid w:val="00C6084D"/>
    <w:rsid w:val="00C63600"/>
    <w:rsid w:val="00C64D77"/>
    <w:rsid w:val="00C65E32"/>
    <w:rsid w:val="00C70DC5"/>
    <w:rsid w:val="00C75D6E"/>
    <w:rsid w:val="00C76A73"/>
    <w:rsid w:val="00C77586"/>
    <w:rsid w:val="00C775D9"/>
    <w:rsid w:val="00C808EF"/>
    <w:rsid w:val="00C91022"/>
    <w:rsid w:val="00C930D3"/>
    <w:rsid w:val="00CA10B2"/>
    <w:rsid w:val="00CA4182"/>
    <w:rsid w:val="00CA4A38"/>
    <w:rsid w:val="00CA6D3F"/>
    <w:rsid w:val="00CA6FEE"/>
    <w:rsid w:val="00CB560F"/>
    <w:rsid w:val="00CC1D63"/>
    <w:rsid w:val="00CD51B6"/>
    <w:rsid w:val="00CF0B13"/>
    <w:rsid w:val="00D05A1D"/>
    <w:rsid w:val="00D111B4"/>
    <w:rsid w:val="00D1213B"/>
    <w:rsid w:val="00D14D95"/>
    <w:rsid w:val="00D210D7"/>
    <w:rsid w:val="00D21FC1"/>
    <w:rsid w:val="00D2733C"/>
    <w:rsid w:val="00D35314"/>
    <w:rsid w:val="00D35E06"/>
    <w:rsid w:val="00D419E9"/>
    <w:rsid w:val="00D474C6"/>
    <w:rsid w:val="00D51C0F"/>
    <w:rsid w:val="00D55543"/>
    <w:rsid w:val="00D62C45"/>
    <w:rsid w:val="00D6427F"/>
    <w:rsid w:val="00D82565"/>
    <w:rsid w:val="00D82DEF"/>
    <w:rsid w:val="00D85597"/>
    <w:rsid w:val="00D8615C"/>
    <w:rsid w:val="00D90A29"/>
    <w:rsid w:val="00DB0C4C"/>
    <w:rsid w:val="00DB312F"/>
    <w:rsid w:val="00DB765A"/>
    <w:rsid w:val="00DC4B95"/>
    <w:rsid w:val="00DD0CB3"/>
    <w:rsid w:val="00DD6B70"/>
    <w:rsid w:val="00DD6DFC"/>
    <w:rsid w:val="00DE0C0F"/>
    <w:rsid w:val="00DE36EE"/>
    <w:rsid w:val="00DE616D"/>
    <w:rsid w:val="00DF14CC"/>
    <w:rsid w:val="00DF7C82"/>
    <w:rsid w:val="00E0285F"/>
    <w:rsid w:val="00E31FD8"/>
    <w:rsid w:val="00E34EEE"/>
    <w:rsid w:val="00E36B8E"/>
    <w:rsid w:val="00E66ADC"/>
    <w:rsid w:val="00E67558"/>
    <w:rsid w:val="00E74680"/>
    <w:rsid w:val="00E83489"/>
    <w:rsid w:val="00E90B8D"/>
    <w:rsid w:val="00E94E3E"/>
    <w:rsid w:val="00E9727D"/>
    <w:rsid w:val="00E973D9"/>
    <w:rsid w:val="00E97635"/>
    <w:rsid w:val="00EA0818"/>
    <w:rsid w:val="00EA7709"/>
    <w:rsid w:val="00EA7E8C"/>
    <w:rsid w:val="00EB3549"/>
    <w:rsid w:val="00EC0AFD"/>
    <w:rsid w:val="00EC490E"/>
    <w:rsid w:val="00EC597F"/>
    <w:rsid w:val="00ED000C"/>
    <w:rsid w:val="00ED468F"/>
    <w:rsid w:val="00ED7972"/>
    <w:rsid w:val="00EE08E9"/>
    <w:rsid w:val="00EE3161"/>
    <w:rsid w:val="00EE4BCD"/>
    <w:rsid w:val="00EE7EC3"/>
    <w:rsid w:val="00EF01F8"/>
    <w:rsid w:val="00EF35BF"/>
    <w:rsid w:val="00EF4C9B"/>
    <w:rsid w:val="00EF53E5"/>
    <w:rsid w:val="00F042B9"/>
    <w:rsid w:val="00F06CE3"/>
    <w:rsid w:val="00F079F5"/>
    <w:rsid w:val="00F136A7"/>
    <w:rsid w:val="00F22138"/>
    <w:rsid w:val="00F246A4"/>
    <w:rsid w:val="00F26DBF"/>
    <w:rsid w:val="00F32F15"/>
    <w:rsid w:val="00F352D9"/>
    <w:rsid w:val="00F564A0"/>
    <w:rsid w:val="00F62BDF"/>
    <w:rsid w:val="00F631F8"/>
    <w:rsid w:val="00F732A2"/>
    <w:rsid w:val="00FA040F"/>
    <w:rsid w:val="00FA309C"/>
    <w:rsid w:val="00FA69EF"/>
    <w:rsid w:val="00FB5167"/>
    <w:rsid w:val="00FC00CE"/>
    <w:rsid w:val="00FD0E0D"/>
    <w:rsid w:val="00FD19F3"/>
    <w:rsid w:val="00FD711F"/>
    <w:rsid w:val="00FD717A"/>
    <w:rsid w:val="00FE110C"/>
    <w:rsid w:val="00FF3845"/>
    <w:rsid w:val="00FF6588"/>
    <w:rsid w:val="2B1EF742"/>
    <w:rsid w:val="4C0D809C"/>
    <w:rsid w:val="65FD35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30146C"/>
  <w14:defaultImageDpi w14:val="330"/>
  <w15:docId w15:val="{3C630E32-7596-4B7D-B93B-A610DA8A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1"/>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2"/>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iPriority w:val="99"/>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EE3161"/>
    <w:pPr>
      <w:pBdr>
        <w:top w:val="single" w:sz="8" w:space="9" w:color="4F81BD" w:themeColor="accent1"/>
        <w:bottom w:val="single" w:sz="8" w:space="9" w:color="4F81BD" w:themeColor="accent1"/>
      </w:pBdr>
      <w:spacing w:after="360"/>
      <w:contextualSpacing/>
    </w:pPr>
    <w:rPr>
      <w:rFonts w:eastAsiaTheme="majorEastAsia" w:cstheme="majorBidi"/>
      <w:color w:val="007396"/>
      <w:spacing w:val="5"/>
      <w:kern w:val="28"/>
      <w:sz w:val="56"/>
      <w:szCs w:val="56"/>
    </w:rPr>
  </w:style>
  <w:style w:type="character" w:customStyle="1" w:styleId="TitleChar">
    <w:name w:val="Title Char"/>
    <w:basedOn w:val="DefaultParagraphFont"/>
    <w:link w:val="Title"/>
    <w:uiPriority w:val="10"/>
    <w:rsid w:val="00EE3161"/>
    <w:rPr>
      <w:rFonts w:ascii="Arial" w:eastAsiaTheme="majorEastAsia" w:hAnsi="Arial" w:cstheme="majorBidi"/>
      <w:color w:val="007396"/>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B3549"/>
    <w:pPr>
      <w:spacing w:after="120"/>
    </w:pPr>
  </w:style>
  <w:style w:type="character" w:customStyle="1" w:styleId="BodyTextChar">
    <w:name w:val="Body Text Char"/>
    <w:basedOn w:val="DefaultParagraphFont"/>
    <w:link w:val="BodyText"/>
    <w:uiPriority w:val="99"/>
    <w:semiHidden/>
    <w:rsid w:val="00EB3549"/>
    <w:rPr>
      <w:rFonts w:ascii="Arial" w:hAnsi="Arial"/>
      <w:color w:val="5A5A59"/>
      <w:sz w:val="20"/>
    </w:rPr>
  </w:style>
  <w:style w:type="numbering" w:customStyle="1" w:styleId="Style1">
    <w:name w:val="Style1"/>
    <w:uiPriority w:val="99"/>
    <w:rsid w:val="00EB3549"/>
    <w:pPr>
      <w:numPr>
        <w:numId w:val="3"/>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paragraph" w:styleId="BodyText2">
    <w:name w:val="Body Text 2"/>
    <w:basedOn w:val="Normal"/>
    <w:link w:val="BodyText2Char"/>
    <w:uiPriority w:val="99"/>
    <w:unhideWhenUsed/>
    <w:rsid w:val="00AF168E"/>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AF168E"/>
    <w:rPr>
      <w:rFonts w:ascii="Arial" w:hAnsi="Arial"/>
      <w:color w:val="646466"/>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1128">
      <w:bodyDiv w:val="1"/>
      <w:marLeft w:val="0"/>
      <w:marRight w:val="0"/>
      <w:marTop w:val="0"/>
      <w:marBottom w:val="0"/>
      <w:divBdr>
        <w:top w:val="none" w:sz="0" w:space="0" w:color="auto"/>
        <w:left w:val="none" w:sz="0" w:space="0" w:color="auto"/>
        <w:bottom w:val="none" w:sz="0" w:space="0" w:color="auto"/>
        <w:right w:val="none" w:sz="0" w:space="0" w:color="auto"/>
      </w:divBdr>
    </w:div>
    <w:div w:id="571619219">
      <w:bodyDiv w:val="1"/>
      <w:marLeft w:val="0"/>
      <w:marRight w:val="0"/>
      <w:marTop w:val="0"/>
      <w:marBottom w:val="0"/>
      <w:divBdr>
        <w:top w:val="none" w:sz="0" w:space="0" w:color="auto"/>
        <w:left w:val="none" w:sz="0" w:space="0" w:color="auto"/>
        <w:bottom w:val="none" w:sz="0" w:space="0" w:color="auto"/>
        <w:right w:val="none" w:sz="0" w:space="0" w:color="auto"/>
      </w:divBdr>
    </w:div>
    <w:div w:id="655307705">
      <w:bodyDiv w:val="1"/>
      <w:marLeft w:val="0"/>
      <w:marRight w:val="0"/>
      <w:marTop w:val="0"/>
      <w:marBottom w:val="0"/>
      <w:divBdr>
        <w:top w:val="none" w:sz="0" w:space="0" w:color="auto"/>
        <w:left w:val="none" w:sz="0" w:space="0" w:color="auto"/>
        <w:bottom w:val="none" w:sz="0" w:space="0" w:color="auto"/>
        <w:right w:val="none" w:sz="0" w:space="0" w:color="auto"/>
      </w:divBdr>
    </w:div>
    <w:div w:id="1275943502">
      <w:bodyDiv w:val="1"/>
      <w:marLeft w:val="0"/>
      <w:marRight w:val="0"/>
      <w:marTop w:val="0"/>
      <w:marBottom w:val="0"/>
      <w:divBdr>
        <w:top w:val="none" w:sz="0" w:space="0" w:color="auto"/>
        <w:left w:val="none" w:sz="0" w:space="0" w:color="auto"/>
        <w:bottom w:val="none" w:sz="0" w:space="0" w:color="auto"/>
        <w:right w:val="none" w:sz="0" w:space="0" w:color="auto"/>
      </w:divBdr>
    </w:div>
    <w:div w:id="1856655154">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F7D303E74B346AFEE6586FBDC068F" ma:contentTypeVersion="11" ma:contentTypeDescription="Create a new document." ma:contentTypeScope="" ma:versionID="344c70c03d8c74d826a9c8ffcf617176">
  <xsd:schema xmlns:xsd="http://www.w3.org/2001/XMLSchema" xmlns:xs="http://www.w3.org/2001/XMLSchema" xmlns:p="http://schemas.microsoft.com/office/2006/metadata/properties" xmlns:ns2="86154bb8-2f69-4637-bcbb-8c9904724da1" targetNamespace="http://schemas.microsoft.com/office/2006/metadata/properties" ma:root="true" ma:fieldsID="38eaee052694aee95bb789bf2be6f2bb" ns2:_="">
    <xsd:import namespace="86154bb8-2f69-4637-bcbb-8c9904724d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54bb8-2f69-4637-bcbb-8c9904724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154bb8-2f69-4637-bcbb-8c9904724d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69E98F-269A-48D4-85CE-E5579E854581}">
  <ds:schemaRefs>
    <ds:schemaRef ds:uri="http://schemas.microsoft.com/sharepoint/v3/contenttype/forms"/>
  </ds:schemaRefs>
</ds:datastoreItem>
</file>

<file path=customXml/itemProps2.xml><?xml version="1.0" encoding="utf-8"?>
<ds:datastoreItem xmlns:ds="http://schemas.openxmlformats.org/officeDocument/2006/customXml" ds:itemID="{7DA3CE13-DEB2-44B3-922B-340AF78B0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54bb8-2f69-4637-bcbb-8c9904724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5C0CB-966B-4256-A876-945DC3771264}">
  <ds:schemaRefs>
    <ds:schemaRef ds:uri="http://schemas.openxmlformats.org/officeDocument/2006/bibliography"/>
  </ds:schemaRefs>
</ds:datastoreItem>
</file>

<file path=customXml/itemProps4.xml><?xml version="1.0" encoding="utf-8"?>
<ds:datastoreItem xmlns:ds="http://schemas.openxmlformats.org/officeDocument/2006/customXml" ds:itemID="{5093C668-9551-47C0-AB8C-CE26B383EA00}">
  <ds:schemaRefs>
    <ds:schemaRef ds:uri="http://schemas.microsoft.com/office/2006/metadata/properties"/>
    <ds:schemaRef ds:uri="http://schemas.microsoft.com/office/infopath/2007/PartnerControls"/>
    <ds:schemaRef ds:uri="86154bb8-2f69-4637-bcbb-8c9904724d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1086</Words>
  <Characters>6193</Characters>
  <Application>Microsoft Office Word</Application>
  <DocSecurity>0</DocSecurity>
  <Lines>51</Lines>
  <Paragraphs>14</Paragraphs>
  <ScaleCrop>false</ScaleCrop>
  <Company>Sunderland College</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Burns</dc:creator>
  <cp:keywords/>
  <dc:description/>
  <cp:lastModifiedBy>Dan Collings</cp:lastModifiedBy>
  <cp:revision>2</cp:revision>
  <cp:lastPrinted>2018-10-01T11:32:00Z</cp:lastPrinted>
  <dcterms:created xsi:type="dcterms:W3CDTF">2025-11-05T15:25:00Z</dcterms:created>
  <dcterms:modified xsi:type="dcterms:W3CDTF">2025-11-05T15:25:00Z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0x010100247F7D303E74B346AFEE6586FBDC068F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